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DF4501" w:rsidRDefault="00DF4501" w:rsidP="007C64DF">
      <w:pPr>
        <w:widowControl w:val="0"/>
        <w:jc w:val="both"/>
        <w:rPr>
          <w:sz w:val="28"/>
          <w:szCs w:val="28"/>
        </w:rPr>
      </w:pPr>
    </w:p>
    <w:p w:rsidR="007C64DF" w:rsidRPr="00D825BD" w:rsidRDefault="007C64DF" w:rsidP="007C64DF">
      <w:pPr>
        <w:widowControl w:val="0"/>
        <w:jc w:val="both"/>
        <w:rPr>
          <w:sz w:val="28"/>
          <w:szCs w:val="28"/>
        </w:rPr>
      </w:pPr>
      <w:r w:rsidRPr="00D825BD">
        <w:rPr>
          <w:sz w:val="28"/>
          <w:szCs w:val="28"/>
        </w:rPr>
        <w:t xml:space="preserve">Об </w:t>
      </w:r>
      <w:r w:rsidR="00BC1C1E">
        <w:rPr>
          <w:sz w:val="28"/>
          <w:szCs w:val="28"/>
        </w:rPr>
        <w:t xml:space="preserve">утверждении Порядка предоставления </w:t>
      </w:r>
      <w:r w:rsidR="00BC1C1E" w:rsidRPr="00D825BD">
        <w:rPr>
          <w:sz w:val="28"/>
          <w:szCs w:val="28"/>
        </w:rPr>
        <w:t xml:space="preserve">на территории Еврейской автономной области </w:t>
      </w:r>
      <w:r w:rsidR="00BC1C1E">
        <w:rPr>
          <w:sz w:val="28"/>
          <w:szCs w:val="28"/>
        </w:rPr>
        <w:t xml:space="preserve">в 2022 году </w:t>
      </w:r>
      <w:r w:rsidR="00BC1C1E" w:rsidRPr="00D825BD">
        <w:rPr>
          <w:sz w:val="28"/>
          <w:szCs w:val="28"/>
        </w:rPr>
        <w:t>членам семей отдельных категорий граждан, принимающи</w:t>
      </w:r>
      <w:r w:rsidR="00BC1C1E">
        <w:rPr>
          <w:sz w:val="28"/>
          <w:szCs w:val="28"/>
        </w:rPr>
        <w:t>х</w:t>
      </w:r>
      <w:r w:rsidR="00BC1C1E" w:rsidRPr="00D825BD">
        <w:rPr>
          <w:sz w:val="28"/>
          <w:szCs w:val="28"/>
        </w:rPr>
        <w:t xml:space="preserve"> участие</w:t>
      </w:r>
      <w:r w:rsidR="00BC1C1E">
        <w:rPr>
          <w:sz w:val="28"/>
          <w:szCs w:val="28"/>
        </w:rPr>
        <w:t xml:space="preserve"> в специальной военной операции, </w:t>
      </w:r>
      <w:r w:rsidRPr="00D825BD">
        <w:rPr>
          <w:sz w:val="28"/>
          <w:szCs w:val="28"/>
        </w:rPr>
        <w:t xml:space="preserve">твердого топлива </w:t>
      </w:r>
    </w:p>
    <w:p w:rsidR="007C64DF" w:rsidRPr="00D825BD" w:rsidRDefault="007C64DF" w:rsidP="007C64DF">
      <w:pPr>
        <w:widowControl w:val="0"/>
        <w:ind w:firstLine="709"/>
        <w:jc w:val="both"/>
        <w:rPr>
          <w:sz w:val="28"/>
          <w:szCs w:val="28"/>
        </w:rPr>
      </w:pPr>
    </w:p>
    <w:p w:rsidR="007C64DF" w:rsidRPr="00D825BD" w:rsidRDefault="007C64DF" w:rsidP="007C64DF">
      <w:pPr>
        <w:widowControl w:val="0"/>
        <w:tabs>
          <w:tab w:val="left" w:pos="3686"/>
        </w:tabs>
        <w:ind w:firstLine="709"/>
        <w:rPr>
          <w:sz w:val="28"/>
          <w:szCs w:val="28"/>
        </w:rPr>
      </w:pPr>
      <w:r w:rsidRPr="00D825BD">
        <w:rPr>
          <w:sz w:val="28"/>
          <w:szCs w:val="28"/>
        </w:rPr>
        <w:tab/>
      </w:r>
    </w:p>
    <w:p w:rsidR="007C64DF" w:rsidRPr="00DD3626" w:rsidRDefault="00DF4501" w:rsidP="00DD362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626">
        <w:rPr>
          <w:rFonts w:ascii="Times New Roman" w:hAnsi="Times New Roman"/>
          <w:sz w:val="28"/>
          <w:szCs w:val="28"/>
        </w:rPr>
        <w:t xml:space="preserve">Утвердить </w:t>
      </w:r>
      <w:r w:rsidR="007C64DF" w:rsidRPr="00DD3626">
        <w:rPr>
          <w:rFonts w:ascii="Times New Roman" w:hAnsi="Times New Roman"/>
          <w:sz w:val="28"/>
          <w:szCs w:val="28"/>
        </w:rPr>
        <w:t xml:space="preserve">прилагаемый </w:t>
      </w:r>
      <w:r w:rsidR="00DD3626" w:rsidRPr="00DD3626">
        <w:rPr>
          <w:rFonts w:ascii="Times New Roman" w:hAnsi="Times New Roman"/>
          <w:sz w:val="28"/>
          <w:szCs w:val="28"/>
        </w:rPr>
        <w:t>Порядок предоставления на территории Еврейской автономной области в 2022 году членам семей отдельных категорий граждан, принимающих участие в специальной военной операции, твердого топлива</w:t>
      </w:r>
      <w:r w:rsidR="007C64DF" w:rsidRPr="00DD3626">
        <w:rPr>
          <w:rFonts w:ascii="Times New Roman" w:hAnsi="Times New Roman"/>
          <w:sz w:val="28"/>
          <w:szCs w:val="28"/>
        </w:rPr>
        <w:t>.</w:t>
      </w:r>
    </w:p>
    <w:p w:rsidR="007C64DF" w:rsidRPr="00DD3626" w:rsidRDefault="007C64DF" w:rsidP="00DD362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3626">
        <w:rPr>
          <w:rFonts w:ascii="Times New Roman" w:hAnsi="Times New Roman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7C64DF" w:rsidRDefault="007C64DF" w:rsidP="007C64DF">
      <w:pPr>
        <w:widowControl w:val="0"/>
        <w:ind w:firstLine="709"/>
        <w:jc w:val="both"/>
        <w:rPr>
          <w:sz w:val="28"/>
          <w:szCs w:val="28"/>
        </w:rPr>
      </w:pPr>
    </w:p>
    <w:p w:rsidR="007C64DF" w:rsidRDefault="007C64DF" w:rsidP="007C64DF">
      <w:pPr>
        <w:widowControl w:val="0"/>
        <w:ind w:firstLine="709"/>
        <w:jc w:val="both"/>
        <w:rPr>
          <w:sz w:val="28"/>
          <w:szCs w:val="28"/>
        </w:rPr>
      </w:pPr>
    </w:p>
    <w:p w:rsidR="007C64DF" w:rsidRDefault="007C64DF" w:rsidP="007C64DF">
      <w:pPr>
        <w:widowControl w:val="0"/>
        <w:ind w:firstLine="709"/>
        <w:jc w:val="both"/>
        <w:rPr>
          <w:sz w:val="28"/>
          <w:szCs w:val="28"/>
        </w:rPr>
      </w:pPr>
    </w:p>
    <w:p w:rsidR="007C64DF" w:rsidRDefault="007C64DF" w:rsidP="007C64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                                                                            Р.Э. Гольдштейн</w:t>
      </w:r>
    </w:p>
    <w:p w:rsidR="00B86524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E1C0A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5B08F5" w:rsidRDefault="005B08F5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5B08F5" w:rsidSect="005B08F5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E1C0A" w:rsidRPr="007C64DF" w:rsidRDefault="00DE1C0A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4501" w:rsidTr="00024AE9">
        <w:tc>
          <w:tcPr>
            <w:tcW w:w="4672" w:type="dxa"/>
          </w:tcPr>
          <w:p w:rsidR="00DF4501" w:rsidRDefault="00DF4501" w:rsidP="007C6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673" w:type="dxa"/>
          </w:tcPr>
          <w:p w:rsidR="00DF4501" w:rsidRPr="00024AE9" w:rsidRDefault="00DF4501" w:rsidP="00E83CCF">
            <w:pPr>
              <w:pStyle w:val="ConsPlusNormal"/>
              <w:ind w:left="60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F4501" w:rsidRPr="00024AE9" w:rsidRDefault="00DF4501" w:rsidP="00E83CCF">
            <w:pPr>
              <w:pStyle w:val="ConsPlusNormal"/>
              <w:ind w:left="6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proofErr w:type="gramEnd"/>
            <w:r w:rsidRPr="00024AE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DF4501" w:rsidRPr="00024AE9" w:rsidRDefault="00DF4501" w:rsidP="00E83CCF">
            <w:pPr>
              <w:pStyle w:val="ConsPlusNormal"/>
              <w:ind w:left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DF4501" w:rsidRPr="00024AE9" w:rsidRDefault="00DF4501" w:rsidP="00E83CCF">
            <w:pPr>
              <w:pStyle w:val="ConsPlusNormal"/>
              <w:ind w:left="6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13B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24AE9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</w:p>
          <w:p w:rsidR="00DF4501" w:rsidRPr="007C64DF" w:rsidRDefault="00DF4501" w:rsidP="00DF450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F4501" w:rsidRDefault="00DF4501" w:rsidP="007C6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B86524" w:rsidRPr="007C64D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D36C3" w:rsidRPr="00BD36C3" w:rsidRDefault="00BD36C3" w:rsidP="00BD36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  <w:r w:rsidRPr="00BD36C3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DE1C0A" w:rsidRPr="00BD36C3" w:rsidRDefault="00BD36C3" w:rsidP="00BD36C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BD36C3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Pr="00BD36C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Еврейской автономной области в 2022 году членам семей отдельных категорий граждан, принимающих участие в специальной военной операции, твердого топлива</w:t>
      </w:r>
      <w:r w:rsidRPr="00BD36C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86524" w:rsidRPr="007C64D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86524" w:rsidRPr="006C0192" w:rsidRDefault="00B86524" w:rsidP="0035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019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CD3D53">
        <w:rPr>
          <w:rFonts w:ascii="Times New Roman" w:hAnsi="Times New Roman" w:cs="Times New Roman"/>
          <w:sz w:val="28"/>
          <w:szCs w:val="28"/>
        </w:rPr>
        <w:t xml:space="preserve"> </w:t>
      </w:r>
      <w:r w:rsidRPr="006C0192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6C0192" w:rsidRPr="006C0192">
        <w:rPr>
          <w:rFonts w:ascii="Times New Roman" w:hAnsi="Times New Roman" w:cs="Times New Roman"/>
          <w:b w:val="0"/>
          <w:sz w:val="28"/>
          <w:szCs w:val="28"/>
        </w:rPr>
        <w:t>Порядок предоставления на территории Еврейской автономной области в 2022 году членам семей отдельных категорий граждан, принимающих участие в специальной военной операции, твердого топлива</w:t>
      </w:r>
      <w:r w:rsidR="006C0192" w:rsidRPr="006C0192">
        <w:rPr>
          <w:rFonts w:ascii="Times New Roman" w:hAnsi="Times New Roman"/>
          <w:b w:val="0"/>
          <w:sz w:val="28"/>
          <w:szCs w:val="28"/>
        </w:rPr>
        <w:t xml:space="preserve"> </w:t>
      </w:r>
      <w:r w:rsidR="00D072CD" w:rsidRPr="006C0192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Pr="006C0192">
        <w:rPr>
          <w:rFonts w:ascii="Times New Roman" w:hAnsi="Times New Roman" w:cs="Times New Roman"/>
          <w:b w:val="0"/>
          <w:sz w:val="28"/>
          <w:szCs w:val="28"/>
        </w:rPr>
        <w:t xml:space="preserve"> Порядок), определяет механизм </w:t>
      </w:r>
      <w:r w:rsidR="003524CF" w:rsidRPr="006C019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на территории Еврейской автономной </w:t>
      </w:r>
      <w:r w:rsidR="003524CF" w:rsidRPr="00376C7E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D072CD" w:rsidRPr="00376C7E">
        <w:rPr>
          <w:rFonts w:ascii="Times New Roman" w:hAnsi="Times New Roman"/>
          <w:b w:val="0"/>
          <w:sz w:val="28"/>
          <w:szCs w:val="28"/>
        </w:rPr>
        <w:t>твердого топлива</w:t>
      </w:r>
      <w:r w:rsidR="00D072CD" w:rsidRPr="00376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C7E">
        <w:rPr>
          <w:rFonts w:ascii="Times New Roman" w:hAnsi="Times New Roman" w:cs="Times New Roman"/>
          <w:b w:val="0"/>
          <w:sz w:val="28"/>
          <w:szCs w:val="28"/>
        </w:rPr>
        <w:t xml:space="preserve">членам семей граждан Российской Федерации, </w:t>
      </w:r>
      <w:r w:rsidR="003524CF" w:rsidRPr="00376C7E">
        <w:rPr>
          <w:rFonts w:ascii="Times New Roman" w:hAnsi="Times New Roman" w:cs="Times New Roman"/>
          <w:b w:val="0"/>
          <w:sz w:val="28"/>
          <w:szCs w:val="28"/>
        </w:rPr>
        <w:t xml:space="preserve">проживающих на территории Еврейской автономной области, </w:t>
      </w:r>
      <w:r w:rsidR="008B7EF7" w:rsidRPr="00376C7E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76C7E">
        <w:rPr>
          <w:rFonts w:ascii="Times New Roman" w:hAnsi="Times New Roman" w:cs="Times New Roman"/>
          <w:b w:val="0"/>
          <w:sz w:val="28"/>
          <w:szCs w:val="28"/>
        </w:rPr>
        <w:t>аключивших с 16 мая 2022 года контракт о прохождении военной службы либо заключивших с 16 мая 2022 года договор на добровольное участие</w:t>
      </w:r>
      <w:r w:rsidR="00C03074" w:rsidRPr="00376C7E">
        <w:rPr>
          <w:rFonts w:ascii="Times New Roman" w:hAnsi="Times New Roman" w:cs="Times New Roman"/>
          <w:b w:val="0"/>
          <w:sz w:val="28"/>
          <w:szCs w:val="28"/>
        </w:rPr>
        <w:t xml:space="preserve"> в специальной военной операции, </w:t>
      </w:r>
      <w:r w:rsidRPr="00376C7E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Федерации, призванных на военную службу по</w:t>
      </w:r>
      <w:r w:rsidR="00C03074" w:rsidRPr="00376C7E">
        <w:rPr>
          <w:rFonts w:ascii="Times New Roman" w:hAnsi="Times New Roman" w:cs="Times New Roman"/>
          <w:b w:val="0"/>
          <w:sz w:val="28"/>
          <w:szCs w:val="28"/>
        </w:rPr>
        <w:t xml:space="preserve"> мобилизации</w:t>
      </w:r>
      <w:r w:rsidR="008318DA" w:rsidRPr="00376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74E" w:rsidRPr="00376C7E">
        <w:rPr>
          <w:rFonts w:ascii="Times New Roman" w:hAnsi="Times New Roman" w:cs="Times New Roman"/>
          <w:b w:val="0"/>
          <w:sz w:val="28"/>
          <w:szCs w:val="28"/>
        </w:rPr>
        <w:t xml:space="preserve">в Вооруженные силы Российской Федерации и принимающие участие в специальной военной операции </w:t>
      </w:r>
      <w:r w:rsidR="008318DA" w:rsidRPr="00376C7E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3524CF" w:rsidRPr="00376C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8DA" w:rsidRPr="00376C7E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3524CF" w:rsidRPr="00376C7E">
        <w:rPr>
          <w:rFonts w:ascii="Times New Roman" w:hAnsi="Times New Roman" w:cs="Times New Roman"/>
          <w:b w:val="0"/>
          <w:sz w:val="28"/>
          <w:szCs w:val="28"/>
        </w:rPr>
        <w:t>е</w:t>
      </w:r>
      <w:r w:rsidR="000D02E7" w:rsidRPr="00376C7E">
        <w:rPr>
          <w:rFonts w:ascii="Times New Roman" w:hAnsi="Times New Roman"/>
          <w:b w:val="0"/>
          <w:sz w:val="28"/>
          <w:szCs w:val="28"/>
        </w:rPr>
        <w:t>, принимающие участие в специальной военной операции</w:t>
      </w:r>
      <w:r w:rsidR="008318DA" w:rsidRPr="00376C7E">
        <w:rPr>
          <w:rFonts w:ascii="Times New Roman" w:hAnsi="Times New Roman" w:cs="Times New Roman"/>
          <w:b w:val="0"/>
          <w:sz w:val="28"/>
          <w:szCs w:val="28"/>
        </w:rPr>
        <w:t>)</w:t>
      </w:r>
      <w:r w:rsidR="00C03074" w:rsidRPr="00376C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6524" w:rsidRPr="00CD3D53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53">
        <w:rPr>
          <w:rFonts w:ascii="Times New Roman" w:hAnsi="Times New Roman" w:cs="Times New Roman"/>
          <w:sz w:val="28"/>
          <w:szCs w:val="28"/>
        </w:rPr>
        <w:t xml:space="preserve">2. В целях реализации настоящего Порядка к членам семьи </w:t>
      </w:r>
      <w:r w:rsidR="008318DA" w:rsidRPr="00CD3D53">
        <w:rPr>
          <w:rFonts w:ascii="Times New Roman" w:hAnsi="Times New Roman" w:cs="Times New Roman"/>
          <w:sz w:val="28"/>
          <w:szCs w:val="28"/>
        </w:rPr>
        <w:t>граждан</w:t>
      </w:r>
      <w:r w:rsidR="0047407F" w:rsidRPr="00CD3D53">
        <w:rPr>
          <w:rFonts w:ascii="Times New Roman" w:hAnsi="Times New Roman"/>
          <w:sz w:val="28"/>
          <w:szCs w:val="28"/>
        </w:rPr>
        <w:t>, принимающи</w:t>
      </w:r>
      <w:r w:rsidR="0047407F">
        <w:rPr>
          <w:rFonts w:ascii="Times New Roman" w:hAnsi="Times New Roman"/>
          <w:sz w:val="28"/>
          <w:szCs w:val="28"/>
        </w:rPr>
        <w:t>х</w:t>
      </w:r>
      <w:r w:rsidR="0047407F" w:rsidRPr="00CD3D53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  <w:r w:rsidR="008318DA" w:rsidRPr="00CD3D53">
        <w:rPr>
          <w:rFonts w:ascii="Times New Roman" w:hAnsi="Times New Roman" w:cs="Times New Roman"/>
          <w:sz w:val="28"/>
          <w:szCs w:val="28"/>
        </w:rPr>
        <w:t xml:space="preserve"> </w:t>
      </w:r>
      <w:r w:rsidR="00D03579" w:rsidRPr="00CD3D53">
        <w:rPr>
          <w:rFonts w:ascii="Times New Roman" w:hAnsi="Times New Roman" w:cs="Times New Roman"/>
          <w:sz w:val="28"/>
          <w:szCs w:val="28"/>
        </w:rPr>
        <w:t>(далее –</w:t>
      </w:r>
      <w:r w:rsidRPr="00CD3D53">
        <w:rPr>
          <w:rFonts w:ascii="Times New Roman" w:hAnsi="Times New Roman" w:cs="Times New Roman"/>
          <w:sz w:val="28"/>
          <w:szCs w:val="28"/>
        </w:rPr>
        <w:t xml:space="preserve"> член семьи), относятся:</w:t>
      </w:r>
    </w:p>
    <w:p w:rsidR="00B86524" w:rsidRPr="00CD3D53" w:rsidRDefault="005C6721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супруга (супруг), состоящ</w:t>
      </w:r>
      <w:r w:rsidR="00B86524" w:rsidRPr="00CD3D53">
        <w:rPr>
          <w:rFonts w:ascii="Times New Roman" w:hAnsi="Times New Roman" w:cs="Times New Roman"/>
          <w:sz w:val="28"/>
          <w:szCs w:val="28"/>
        </w:rPr>
        <w:t>ая (состоя</w:t>
      </w:r>
      <w:r>
        <w:rPr>
          <w:rFonts w:ascii="Times New Roman" w:hAnsi="Times New Roman" w:cs="Times New Roman"/>
          <w:sz w:val="28"/>
          <w:szCs w:val="28"/>
        </w:rPr>
        <w:t>щий</w:t>
      </w:r>
      <w:r w:rsidR="00B86524" w:rsidRPr="00CD3D53">
        <w:rPr>
          <w:rFonts w:ascii="Times New Roman" w:hAnsi="Times New Roman" w:cs="Times New Roman"/>
          <w:sz w:val="28"/>
          <w:szCs w:val="28"/>
        </w:rPr>
        <w:t xml:space="preserve">) в браке с ним (ней) на день </w:t>
      </w:r>
      <w:r w:rsidR="00D03579" w:rsidRPr="00CD3D53">
        <w:rPr>
          <w:rFonts w:ascii="Times New Roman" w:hAnsi="Times New Roman" w:cs="Times New Roman"/>
          <w:sz w:val="28"/>
          <w:szCs w:val="28"/>
        </w:rPr>
        <w:t>заключения контракта о прохождении военной службы</w:t>
      </w:r>
      <w:r w:rsidR="00ED44D7">
        <w:rPr>
          <w:rFonts w:ascii="Times New Roman" w:hAnsi="Times New Roman" w:cs="Times New Roman"/>
          <w:sz w:val="28"/>
          <w:szCs w:val="28"/>
        </w:rPr>
        <w:t>,</w:t>
      </w:r>
      <w:r w:rsidR="00D03579" w:rsidRPr="00CD3D53">
        <w:rPr>
          <w:rFonts w:ascii="Times New Roman" w:hAnsi="Times New Roman" w:cs="Times New Roman"/>
          <w:sz w:val="28"/>
          <w:szCs w:val="28"/>
        </w:rPr>
        <w:t xml:space="preserve"> либо заключ</w:t>
      </w:r>
      <w:r w:rsidR="002E6532" w:rsidRPr="00CD3D53">
        <w:rPr>
          <w:rFonts w:ascii="Times New Roman" w:hAnsi="Times New Roman" w:cs="Times New Roman"/>
          <w:sz w:val="28"/>
          <w:szCs w:val="28"/>
        </w:rPr>
        <w:t xml:space="preserve">ения </w:t>
      </w:r>
      <w:r w:rsidR="00D03579" w:rsidRPr="00CD3D53">
        <w:rPr>
          <w:rFonts w:ascii="Times New Roman" w:hAnsi="Times New Roman" w:cs="Times New Roman"/>
          <w:sz w:val="28"/>
          <w:szCs w:val="28"/>
        </w:rPr>
        <w:t>договор</w:t>
      </w:r>
      <w:r w:rsidR="002E6532" w:rsidRPr="00CD3D53">
        <w:rPr>
          <w:rFonts w:ascii="Times New Roman" w:hAnsi="Times New Roman" w:cs="Times New Roman"/>
          <w:sz w:val="28"/>
          <w:szCs w:val="28"/>
        </w:rPr>
        <w:t>а</w:t>
      </w:r>
      <w:r w:rsidR="00D03579" w:rsidRPr="00CD3D53">
        <w:rPr>
          <w:rFonts w:ascii="Times New Roman" w:hAnsi="Times New Roman" w:cs="Times New Roman"/>
          <w:sz w:val="28"/>
          <w:szCs w:val="28"/>
        </w:rPr>
        <w:t xml:space="preserve"> на добровольное участие в специальной военной операции</w:t>
      </w:r>
      <w:r w:rsidR="00ED44D7">
        <w:rPr>
          <w:rFonts w:ascii="Times New Roman" w:hAnsi="Times New Roman" w:cs="Times New Roman"/>
          <w:sz w:val="28"/>
          <w:szCs w:val="28"/>
        </w:rPr>
        <w:t>,</w:t>
      </w:r>
      <w:r w:rsidR="00711D31">
        <w:rPr>
          <w:rFonts w:ascii="Times New Roman" w:hAnsi="Times New Roman" w:cs="Times New Roman"/>
          <w:sz w:val="28"/>
          <w:szCs w:val="28"/>
        </w:rPr>
        <w:t xml:space="preserve"> либо</w:t>
      </w:r>
      <w:r w:rsidR="00D03579" w:rsidRPr="00CD3D53">
        <w:rPr>
          <w:rFonts w:ascii="Times New Roman" w:hAnsi="Times New Roman" w:cs="Times New Roman"/>
          <w:sz w:val="28"/>
          <w:szCs w:val="28"/>
        </w:rPr>
        <w:t xml:space="preserve"> </w:t>
      </w:r>
      <w:r w:rsidR="00FF4672" w:rsidRPr="00CD3D53">
        <w:rPr>
          <w:rFonts w:ascii="Times New Roman" w:hAnsi="Times New Roman" w:cs="Times New Roman"/>
          <w:sz w:val="28"/>
          <w:szCs w:val="28"/>
        </w:rPr>
        <w:t xml:space="preserve">призыва </w:t>
      </w:r>
      <w:r w:rsidR="00D03579" w:rsidRPr="00CD3D53">
        <w:rPr>
          <w:rFonts w:ascii="Times New Roman" w:hAnsi="Times New Roman" w:cs="Times New Roman"/>
          <w:sz w:val="28"/>
          <w:szCs w:val="28"/>
        </w:rPr>
        <w:t>на военную службу по мобилизации</w:t>
      </w:r>
      <w:r w:rsidR="00711D31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86524" w:rsidRPr="00CD3D53">
        <w:rPr>
          <w:rFonts w:ascii="Times New Roman" w:hAnsi="Times New Roman" w:cs="Times New Roman"/>
          <w:sz w:val="28"/>
          <w:szCs w:val="28"/>
        </w:rPr>
        <w:t>;</w:t>
      </w:r>
    </w:p>
    <w:p w:rsidR="00B86524" w:rsidRPr="004C738E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D53">
        <w:rPr>
          <w:rFonts w:ascii="Times New Roman" w:hAnsi="Times New Roman" w:cs="Times New Roman"/>
          <w:sz w:val="28"/>
          <w:szCs w:val="28"/>
        </w:rPr>
        <w:t xml:space="preserve">2) </w:t>
      </w:r>
      <w:r w:rsidRPr="004C738E">
        <w:rPr>
          <w:rFonts w:ascii="Times New Roman" w:hAnsi="Times New Roman" w:cs="Times New Roman"/>
          <w:sz w:val="28"/>
          <w:szCs w:val="28"/>
        </w:rPr>
        <w:t>родители</w:t>
      </w:r>
      <w:r w:rsidR="00657008" w:rsidRPr="004C738E">
        <w:rPr>
          <w:rFonts w:ascii="Times New Roman" w:hAnsi="Times New Roman" w:cs="Times New Roman"/>
          <w:sz w:val="28"/>
          <w:szCs w:val="28"/>
        </w:rPr>
        <w:t xml:space="preserve"> </w:t>
      </w:r>
      <w:r w:rsidR="00657008" w:rsidRPr="004C738E">
        <w:rPr>
          <w:rFonts w:ascii="Times New Roman" w:hAnsi="Times New Roman"/>
          <w:sz w:val="28"/>
          <w:szCs w:val="28"/>
        </w:rPr>
        <w:t>граждан, принимающих участие в специальной военной операции</w:t>
      </w:r>
      <w:r w:rsidR="00970000" w:rsidRPr="004C738E">
        <w:rPr>
          <w:rFonts w:ascii="Times New Roman" w:hAnsi="Times New Roman" w:cs="Times New Roman"/>
          <w:sz w:val="28"/>
          <w:szCs w:val="28"/>
        </w:rPr>
        <w:t>.</w:t>
      </w:r>
    </w:p>
    <w:p w:rsidR="003D26F7" w:rsidRPr="0098210E" w:rsidRDefault="000D02E7" w:rsidP="003D26F7">
      <w:pPr>
        <w:ind w:firstLine="709"/>
        <w:jc w:val="both"/>
        <w:rPr>
          <w:sz w:val="28"/>
          <w:szCs w:val="28"/>
        </w:rPr>
      </w:pPr>
      <w:r w:rsidRPr="004C738E">
        <w:rPr>
          <w:sz w:val="28"/>
          <w:szCs w:val="28"/>
        </w:rPr>
        <w:t xml:space="preserve">3. </w:t>
      </w:r>
      <w:r w:rsidR="003D26F7">
        <w:rPr>
          <w:sz w:val="28"/>
          <w:szCs w:val="28"/>
        </w:rPr>
        <w:t>Т</w:t>
      </w:r>
      <w:r w:rsidRPr="004C738E">
        <w:rPr>
          <w:sz w:val="28"/>
          <w:szCs w:val="28"/>
        </w:rPr>
        <w:t>вердо</w:t>
      </w:r>
      <w:r w:rsidR="003D26F7">
        <w:rPr>
          <w:sz w:val="28"/>
          <w:szCs w:val="28"/>
        </w:rPr>
        <w:t>е</w:t>
      </w:r>
      <w:r w:rsidRPr="004C738E">
        <w:rPr>
          <w:sz w:val="28"/>
          <w:szCs w:val="28"/>
        </w:rPr>
        <w:t xml:space="preserve"> топлив</w:t>
      </w:r>
      <w:r w:rsidR="003D26F7">
        <w:rPr>
          <w:sz w:val="28"/>
          <w:szCs w:val="28"/>
        </w:rPr>
        <w:t xml:space="preserve">о предоставляется </w:t>
      </w:r>
      <w:r w:rsidRPr="004C738E">
        <w:rPr>
          <w:sz w:val="28"/>
          <w:szCs w:val="28"/>
        </w:rPr>
        <w:t>член</w:t>
      </w:r>
      <w:r w:rsidR="003D26F7">
        <w:rPr>
          <w:sz w:val="28"/>
          <w:szCs w:val="28"/>
        </w:rPr>
        <w:t>ам семьи, п</w:t>
      </w:r>
      <w:r w:rsidRPr="004C738E">
        <w:rPr>
          <w:sz w:val="28"/>
          <w:szCs w:val="28"/>
        </w:rPr>
        <w:t>рожива</w:t>
      </w:r>
      <w:r w:rsidR="003D26F7">
        <w:rPr>
          <w:sz w:val="28"/>
          <w:szCs w:val="28"/>
        </w:rPr>
        <w:t>ющим</w:t>
      </w:r>
      <w:r w:rsidRPr="004C738E">
        <w:rPr>
          <w:sz w:val="28"/>
          <w:szCs w:val="28"/>
        </w:rPr>
        <w:t xml:space="preserve"> на территор</w:t>
      </w:r>
      <w:r w:rsidR="003D26F7">
        <w:rPr>
          <w:sz w:val="28"/>
          <w:szCs w:val="28"/>
        </w:rPr>
        <w:t>ии Еврейской автономной области и являющимся</w:t>
      </w:r>
      <w:r w:rsidR="003D26F7" w:rsidRPr="0098210E">
        <w:rPr>
          <w:sz w:val="28"/>
          <w:szCs w:val="28"/>
        </w:rPr>
        <w:t xml:space="preserve"> правообладател</w:t>
      </w:r>
      <w:r w:rsidR="003D26F7">
        <w:rPr>
          <w:sz w:val="28"/>
          <w:szCs w:val="28"/>
        </w:rPr>
        <w:t>ями</w:t>
      </w:r>
      <w:r w:rsidR="003D26F7" w:rsidRPr="0098210E">
        <w:rPr>
          <w:sz w:val="28"/>
          <w:szCs w:val="28"/>
        </w:rPr>
        <w:t xml:space="preserve"> одного жилого помещения с печным отоплением по одному из следующих оснований:</w:t>
      </w:r>
    </w:p>
    <w:p w:rsidR="003D26F7" w:rsidRPr="0098210E" w:rsidRDefault="003D26F7" w:rsidP="003D26F7">
      <w:pPr>
        <w:ind w:firstLine="709"/>
        <w:jc w:val="both"/>
        <w:rPr>
          <w:sz w:val="28"/>
          <w:szCs w:val="28"/>
        </w:rPr>
      </w:pPr>
      <w:proofErr w:type="gramStart"/>
      <w:r w:rsidRPr="0098210E">
        <w:rPr>
          <w:sz w:val="28"/>
          <w:szCs w:val="28"/>
        </w:rPr>
        <w:t>а</w:t>
      </w:r>
      <w:proofErr w:type="gramEnd"/>
      <w:r w:rsidRPr="0098210E">
        <w:rPr>
          <w:sz w:val="28"/>
          <w:szCs w:val="28"/>
        </w:rPr>
        <w:t xml:space="preserve">) пользование жилым помещением государственного или муниципального жилищного фонда по договору социального найма, договору найма или договору найма специализированного жилого помещения. </w:t>
      </w:r>
      <w:r w:rsidR="005D309B">
        <w:rPr>
          <w:sz w:val="28"/>
          <w:szCs w:val="28"/>
        </w:rPr>
        <w:t xml:space="preserve">                           </w:t>
      </w:r>
      <w:r w:rsidRPr="0098210E">
        <w:rPr>
          <w:sz w:val="28"/>
          <w:szCs w:val="28"/>
        </w:rPr>
        <w:t xml:space="preserve">До заключения указанных договоров документом, подтверждающим правовые основания пользования жилым помещением государственного или </w:t>
      </w:r>
      <w:r w:rsidRPr="0098210E">
        <w:rPr>
          <w:sz w:val="28"/>
          <w:szCs w:val="28"/>
        </w:rPr>
        <w:lastRenderedPageBreak/>
        <w:t>муниципального жилищного фонда, является справка, подтверждающая пользование жилым помещением членами (членом) семьи, выданная органом государственной власти или органом местного самоуправления, уполномоченным осуществлять функции собственника государственного или муниципального имущества в рамках их компетенции, установленной актами, определяющими статус этих органов, а также уполномоченными ими лицами;</w:t>
      </w:r>
    </w:p>
    <w:p w:rsidR="003D26F7" w:rsidRPr="0098210E" w:rsidRDefault="003D26F7" w:rsidP="003D26F7">
      <w:pPr>
        <w:ind w:firstLine="709"/>
        <w:jc w:val="both"/>
        <w:rPr>
          <w:sz w:val="28"/>
          <w:szCs w:val="28"/>
        </w:rPr>
      </w:pPr>
      <w:proofErr w:type="gramStart"/>
      <w:r w:rsidRPr="0098210E">
        <w:rPr>
          <w:sz w:val="28"/>
          <w:szCs w:val="28"/>
        </w:rPr>
        <w:t>б</w:t>
      </w:r>
      <w:proofErr w:type="gramEnd"/>
      <w:r w:rsidRPr="0098210E">
        <w:rPr>
          <w:sz w:val="28"/>
          <w:szCs w:val="28"/>
        </w:rPr>
        <w:t>) наем жилого помещения в частном жилищном фонде по договору найма, заключенному членами (членом) семьи</w:t>
      </w:r>
      <w:r w:rsidR="00E663C5">
        <w:rPr>
          <w:sz w:val="28"/>
          <w:szCs w:val="28"/>
        </w:rPr>
        <w:t xml:space="preserve"> </w:t>
      </w:r>
      <w:r w:rsidRPr="0098210E">
        <w:rPr>
          <w:sz w:val="28"/>
          <w:szCs w:val="28"/>
        </w:rPr>
        <w:t>с собственниками жилого помещения;</w:t>
      </w:r>
    </w:p>
    <w:p w:rsidR="003D26F7" w:rsidRPr="0098210E" w:rsidRDefault="003D26F7" w:rsidP="003D26F7">
      <w:pPr>
        <w:ind w:firstLine="709"/>
        <w:jc w:val="both"/>
        <w:rPr>
          <w:sz w:val="28"/>
          <w:szCs w:val="28"/>
        </w:rPr>
      </w:pPr>
      <w:proofErr w:type="gramStart"/>
      <w:r w:rsidRPr="0098210E">
        <w:rPr>
          <w:sz w:val="28"/>
          <w:szCs w:val="28"/>
        </w:rPr>
        <w:t>в</w:t>
      </w:r>
      <w:proofErr w:type="gramEnd"/>
      <w:r w:rsidRPr="0098210E">
        <w:rPr>
          <w:sz w:val="28"/>
          <w:szCs w:val="28"/>
        </w:rPr>
        <w:t>) право собственности жилого помещения (квартиры, жилого дома, части квартиры или жилого дома) на основании подтверждающих документов.</w:t>
      </w:r>
    </w:p>
    <w:p w:rsidR="00A67E07" w:rsidRPr="00CD3D53" w:rsidRDefault="00B559E9" w:rsidP="006465C4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 семьи предоставляется </w:t>
      </w:r>
      <w:r w:rsidR="00A67E07">
        <w:rPr>
          <w:rFonts w:ascii="Times New Roman" w:hAnsi="Times New Roman"/>
          <w:sz w:val="28"/>
          <w:szCs w:val="28"/>
        </w:rPr>
        <w:t>твердо</w:t>
      </w:r>
      <w:r>
        <w:rPr>
          <w:rFonts w:ascii="Times New Roman" w:hAnsi="Times New Roman"/>
          <w:sz w:val="28"/>
          <w:szCs w:val="28"/>
        </w:rPr>
        <w:t>е</w:t>
      </w:r>
      <w:r w:rsidR="00A67E07">
        <w:rPr>
          <w:rFonts w:ascii="Times New Roman" w:hAnsi="Times New Roman"/>
          <w:sz w:val="28"/>
          <w:szCs w:val="28"/>
        </w:rPr>
        <w:t xml:space="preserve"> топлив</w:t>
      </w:r>
      <w:r>
        <w:rPr>
          <w:rFonts w:ascii="Times New Roman" w:hAnsi="Times New Roman"/>
          <w:sz w:val="28"/>
          <w:szCs w:val="28"/>
        </w:rPr>
        <w:t>о</w:t>
      </w:r>
      <w:r w:rsidR="00A67E07">
        <w:rPr>
          <w:rFonts w:ascii="Times New Roman" w:hAnsi="Times New Roman"/>
          <w:sz w:val="28"/>
          <w:szCs w:val="28"/>
        </w:rPr>
        <w:t xml:space="preserve"> в виде каменного угля в размере 5 тонн и (или) дров </w:t>
      </w:r>
      <w:r w:rsidR="00895EF4">
        <w:rPr>
          <w:rFonts w:ascii="Times New Roman" w:hAnsi="Times New Roman"/>
          <w:sz w:val="28"/>
          <w:szCs w:val="28"/>
        </w:rPr>
        <w:t>в размере 4</w:t>
      </w:r>
      <w:r w:rsidR="00A67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E07">
        <w:rPr>
          <w:rFonts w:ascii="Times New Roman" w:hAnsi="Times New Roman"/>
          <w:sz w:val="28"/>
          <w:szCs w:val="28"/>
        </w:rPr>
        <w:t>куб.м</w:t>
      </w:r>
      <w:proofErr w:type="spellEnd"/>
      <w:r w:rsidR="00A67E07">
        <w:rPr>
          <w:rFonts w:ascii="Times New Roman" w:hAnsi="Times New Roman"/>
          <w:sz w:val="28"/>
          <w:szCs w:val="28"/>
        </w:rPr>
        <w:t xml:space="preserve">. </w:t>
      </w:r>
      <w:r w:rsidR="00FC2111">
        <w:rPr>
          <w:rFonts w:ascii="Times New Roman" w:hAnsi="Times New Roman"/>
          <w:sz w:val="28"/>
          <w:szCs w:val="28"/>
        </w:rPr>
        <w:t xml:space="preserve">Твердое топливо предоставляется </w:t>
      </w:r>
      <w:r w:rsidR="00A67E07" w:rsidRPr="0089027D">
        <w:rPr>
          <w:rFonts w:ascii="Times New Roman" w:hAnsi="Times New Roman"/>
          <w:sz w:val="28"/>
          <w:szCs w:val="28"/>
        </w:rPr>
        <w:t>члену семьи однократно</w:t>
      </w:r>
      <w:r w:rsidR="008052D1">
        <w:rPr>
          <w:rFonts w:ascii="Times New Roman" w:hAnsi="Times New Roman"/>
          <w:sz w:val="28"/>
          <w:szCs w:val="28"/>
        </w:rPr>
        <w:t xml:space="preserve"> в отношении одного жилого помещения</w:t>
      </w:r>
      <w:r w:rsidR="00A67E07" w:rsidRPr="00CD3D53">
        <w:rPr>
          <w:rFonts w:ascii="Times New Roman" w:hAnsi="Times New Roman"/>
          <w:sz w:val="28"/>
          <w:szCs w:val="28"/>
        </w:rPr>
        <w:t xml:space="preserve">. </w:t>
      </w:r>
    </w:p>
    <w:p w:rsidR="00B86524" w:rsidRPr="00CD3D53" w:rsidRDefault="004C738E" w:rsidP="00646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6524" w:rsidRPr="00CD3D5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05F2E">
        <w:rPr>
          <w:rFonts w:ascii="Times New Roman" w:hAnsi="Times New Roman" w:cs="Times New Roman"/>
          <w:sz w:val="28"/>
          <w:szCs w:val="28"/>
        </w:rPr>
        <w:t xml:space="preserve">твердого топлива </w:t>
      </w:r>
      <w:r w:rsidR="00B86524" w:rsidRPr="00CD3D53">
        <w:rPr>
          <w:rFonts w:ascii="Times New Roman" w:hAnsi="Times New Roman" w:cs="Times New Roman"/>
          <w:sz w:val="28"/>
          <w:szCs w:val="28"/>
        </w:rPr>
        <w:t>необходимы следующие документы (сведения):</w:t>
      </w:r>
    </w:p>
    <w:p w:rsidR="00B86524" w:rsidRPr="005C5229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proofErr w:type="gramStart"/>
      <w:r w:rsidRPr="00CD3D5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D3D53">
        <w:rPr>
          <w:rFonts w:ascii="Times New Roman" w:hAnsi="Times New Roman" w:cs="Times New Roman"/>
          <w:sz w:val="28"/>
          <w:szCs w:val="28"/>
        </w:rPr>
        <w:t xml:space="preserve">) заявление о </w:t>
      </w:r>
      <w:r w:rsidR="00CE61D7">
        <w:rPr>
          <w:rFonts w:ascii="Times New Roman" w:hAnsi="Times New Roman" w:cs="Times New Roman"/>
          <w:sz w:val="28"/>
          <w:szCs w:val="28"/>
        </w:rPr>
        <w:t xml:space="preserve">предоставлении твердого топлива </w:t>
      </w:r>
      <w:r w:rsidRPr="005C52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Pr="001F44B4">
        <w:rPr>
          <w:rFonts w:ascii="Times New Roman" w:hAnsi="Times New Roman" w:cs="Times New Roman"/>
          <w:sz w:val="28"/>
          <w:szCs w:val="28"/>
        </w:rPr>
        <w:t>департамента</w:t>
      </w:r>
      <w:r w:rsidR="007D69E9" w:rsidRPr="001F44B4">
        <w:rPr>
          <w:rFonts w:ascii="Times New Roman" w:hAnsi="Times New Roman" w:cs="Times New Roman"/>
          <w:sz w:val="28"/>
          <w:szCs w:val="28"/>
        </w:rPr>
        <w:t xml:space="preserve"> </w:t>
      </w:r>
      <w:r w:rsidR="001F44B4" w:rsidRPr="001F44B4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правительства Еврейской автономной области </w:t>
      </w:r>
      <w:r w:rsidR="007D69E9" w:rsidRPr="001F44B4">
        <w:rPr>
          <w:rFonts w:ascii="Times New Roman" w:hAnsi="Times New Roman" w:cs="Times New Roman"/>
          <w:sz w:val="28"/>
          <w:szCs w:val="28"/>
        </w:rPr>
        <w:t>(далее</w:t>
      </w:r>
      <w:r w:rsidR="007D69E9">
        <w:rPr>
          <w:rFonts w:ascii="Times New Roman" w:hAnsi="Times New Roman" w:cs="Times New Roman"/>
          <w:sz w:val="28"/>
          <w:szCs w:val="28"/>
        </w:rPr>
        <w:t xml:space="preserve"> – заявление)</w:t>
      </w:r>
      <w:r w:rsidRPr="005C5229">
        <w:rPr>
          <w:rFonts w:ascii="Times New Roman" w:hAnsi="Times New Roman" w:cs="Times New Roman"/>
          <w:sz w:val="28"/>
          <w:szCs w:val="28"/>
        </w:rPr>
        <w:t>;</w:t>
      </w:r>
    </w:p>
    <w:p w:rsidR="004168CA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proofErr w:type="gramStart"/>
      <w:r w:rsidRPr="005C522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5229">
        <w:rPr>
          <w:rFonts w:ascii="Times New Roman" w:hAnsi="Times New Roman" w:cs="Times New Roman"/>
          <w:sz w:val="28"/>
          <w:szCs w:val="28"/>
        </w:rPr>
        <w:t>) документ, удостоверяющий личность</w:t>
      </w:r>
      <w:r w:rsidR="004168CA">
        <w:rPr>
          <w:rFonts w:ascii="Times New Roman" w:hAnsi="Times New Roman" w:cs="Times New Roman"/>
          <w:sz w:val="28"/>
          <w:szCs w:val="28"/>
        </w:rPr>
        <w:t xml:space="preserve"> члена семьи; </w:t>
      </w:r>
      <w:r w:rsidR="005D0167" w:rsidRPr="005C522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74"/>
      <w:bookmarkEnd w:id="4"/>
    </w:p>
    <w:p w:rsidR="00B86524" w:rsidRPr="005D138A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6530">
        <w:rPr>
          <w:rFonts w:ascii="Times New Roman" w:hAnsi="Times New Roman" w:cs="Times New Roman"/>
          <w:sz w:val="28"/>
          <w:szCs w:val="28"/>
        </w:rPr>
        <w:t xml:space="preserve">) сведения о </w:t>
      </w:r>
      <w:r w:rsidR="00CD1A2C" w:rsidRPr="00B56530">
        <w:rPr>
          <w:rFonts w:ascii="Times New Roman" w:hAnsi="Times New Roman" w:cs="Times New Roman"/>
          <w:sz w:val="28"/>
          <w:szCs w:val="28"/>
        </w:rPr>
        <w:t>проживании члена семьи</w:t>
      </w:r>
      <w:r w:rsidR="004168CA">
        <w:rPr>
          <w:rFonts w:ascii="Times New Roman" w:hAnsi="Times New Roman" w:cs="Times New Roman"/>
          <w:sz w:val="28"/>
          <w:szCs w:val="28"/>
        </w:rPr>
        <w:t xml:space="preserve"> </w:t>
      </w:r>
      <w:r w:rsidRPr="005D138A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области;</w:t>
      </w:r>
    </w:p>
    <w:p w:rsidR="007D69E9" w:rsidRDefault="00CD1A2C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proofErr w:type="gramStart"/>
      <w:r w:rsidRPr="005D13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6524" w:rsidRPr="005D138A">
        <w:rPr>
          <w:rFonts w:ascii="Times New Roman" w:hAnsi="Times New Roman" w:cs="Times New Roman"/>
          <w:sz w:val="28"/>
          <w:szCs w:val="28"/>
        </w:rPr>
        <w:t>) св</w:t>
      </w:r>
      <w:r w:rsidR="005C3939" w:rsidRPr="005D138A">
        <w:rPr>
          <w:rFonts w:ascii="Times New Roman" w:hAnsi="Times New Roman" w:cs="Times New Roman"/>
          <w:sz w:val="28"/>
          <w:szCs w:val="28"/>
        </w:rPr>
        <w:t>едения</w:t>
      </w:r>
      <w:r w:rsidR="00B86524" w:rsidRPr="005D138A">
        <w:rPr>
          <w:rFonts w:ascii="Times New Roman" w:hAnsi="Times New Roman" w:cs="Times New Roman"/>
          <w:sz w:val="28"/>
          <w:szCs w:val="28"/>
        </w:rPr>
        <w:t xml:space="preserve"> о</w:t>
      </w:r>
      <w:r w:rsidR="00B86524" w:rsidRPr="00B56530">
        <w:rPr>
          <w:rFonts w:ascii="Times New Roman" w:hAnsi="Times New Roman" w:cs="Times New Roman"/>
          <w:sz w:val="28"/>
          <w:szCs w:val="28"/>
        </w:rPr>
        <w:t xml:space="preserve"> </w:t>
      </w:r>
      <w:r w:rsidR="00B86524" w:rsidRPr="00D41DD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актов гражданского состояния (факт </w:t>
      </w:r>
      <w:r w:rsidR="00D505D3" w:rsidRPr="00D41DD3">
        <w:rPr>
          <w:rFonts w:ascii="Times New Roman" w:hAnsi="Times New Roman" w:cs="Times New Roman"/>
          <w:sz w:val="28"/>
          <w:szCs w:val="28"/>
        </w:rPr>
        <w:t xml:space="preserve">регистрации брака, </w:t>
      </w:r>
      <w:r w:rsidR="00B86524" w:rsidRPr="00D41DD3">
        <w:rPr>
          <w:rFonts w:ascii="Times New Roman" w:hAnsi="Times New Roman" w:cs="Times New Roman"/>
          <w:sz w:val="28"/>
          <w:szCs w:val="28"/>
        </w:rPr>
        <w:t>рождения ребенка, усыновления (удочерения) ребенка)</w:t>
      </w:r>
      <w:r w:rsidR="007D69E9" w:rsidRPr="00D41DD3">
        <w:rPr>
          <w:rFonts w:ascii="Times New Roman" w:hAnsi="Times New Roman" w:cs="Times New Roman"/>
          <w:sz w:val="28"/>
          <w:szCs w:val="28"/>
        </w:rPr>
        <w:t xml:space="preserve"> подтверждающие правовые основания отнесения лиц, подавших заявление, к членам семьи;</w:t>
      </w:r>
      <w:r w:rsidR="007D69E9" w:rsidRPr="00B5653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79"/>
      <w:bookmarkStart w:id="7" w:name="P83"/>
      <w:bookmarkEnd w:id="6"/>
      <w:bookmarkEnd w:id="7"/>
    </w:p>
    <w:p w:rsidR="002431A4" w:rsidRPr="00FC2B2F" w:rsidRDefault="002431A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D44D7">
        <w:rPr>
          <w:rFonts w:ascii="Times New Roman" w:hAnsi="Times New Roman" w:cs="Times New Roman"/>
          <w:sz w:val="28"/>
          <w:szCs w:val="28"/>
        </w:rPr>
        <w:t xml:space="preserve">сведения  о </w:t>
      </w:r>
      <w:r w:rsidR="00ED44D7" w:rsidRPr="00CD3D53">
        <w:rPr>
          <w:rFonts w:ascii="Times New Roman" w:hAnsi="Times New Roman" w:cs="Times New Roman"/>
          <w:sz w:val="28"/>
          <w:szCs w:val="28"/>
        </w:rPr>
        <w:t>заключени</w:t>
      </w:r>
      <w:r w:rsidR="00ED44D7">
        <w:rPr>
          <w:rFonts w:ascii="Times New Roman" w:hAnsi="Times New Roman" w:cs="Times New Roman"/>
          <w:sz w:val="28"/>
          <w:szCs w:val="28"/>
        </w:rPr>
        <w:t>и</w:t>
      </w:r>
      <w:r w:rsidR="00ED44D7" w:rsidRPr="00CD3D53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</w:t>
      </w:r>
      <w:r w:rsidR="00E017C8">
        <w:rPr>
          <w:rFonts w:ascii="Times New Roman" w:hAnsi="Times New Roman" w:cs="Times New Roman"/>
          <w:sz w:val="28"/>
          <w:szCs w:val="28"/>
        </w:rPr>
        <w:t>,</w:t>
      </w:r>
      <w:r w:rsidR="00ED44D7" w:rsidRPr="00CD3D5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017C8">
        <w:rPr>
          <w:rFonts w:ascii="Times New Roman" w:hAnsi="Times New Roman" w:cs="Times New Roman"/>
          <w:sz w:val="28"/>
          <w:szCs w:val="28"/>
        </w:rPr>
        <w:t xml:space="preserve">о </w:t>
      </w:r>
      <w:r w:rsidR="00ED44D7" w:rsidRPr="00CD3D53">
        <w:rPr>
          <w:rFonts w:ascii="Times New Roman" w:hAnsi="Times New Roman" w:cs="Times New Roman"/>
          <w:sz w:val="28"/>
          <w:szCs w:val="28"/>
        </w:rPr>
        <w:t>заключени</w:t>
      </w:r>
      <w:r w:rsidR="00ED44D7">
        <w:rPr>
          <w:rFonts w:ascii="Times New Roman" w:hAnsi="Times New Roman" w:cs="Times New Roman"/>
          <w:sz w:val="28"/>
          <w:szCs w:val="28"/>
        </w:rPr>
        <w:t>и</w:t>
      </w:r>
      <w:r w:rsidR="00ED44D7" w:rsidRPr="00CD3D53">
        <w:rPr>
          <w:rFonts w:ascii="Times New Roman" w:hAnsi="Times New Roman" w:cs="Times New Roman"/>
          <w:sz w:val="28"/>
          <w:szCs w:val="28"/>
        </w:rPr>
        <w:t xml:space="preserve"> договора на добровольное участие в специальной военной операции</w:t>
      </w:r>
      <w:r w:rsidR="00E017C8">
        <w:rPr>
          <w:rFonts w:ascii="Times New Roman" w:hAnsi="Times New Roman" w:cs="Times New Roman"/>
          <w:sz w:val="28"/>
          <w:szCs w:val="28"/>
        </w:rPr>
        <w:t>,</w:t>
      </w:r>
      <w:r w:rsidR="00ED44D7">
        <w:rPr>
          <w:rFonts w:ascii="Times New Roman" w:hAnsi="Times New Roman" w:cs="Times New Roman"/>
          <w:sz w:val="28"/>
          <w:szCs w:val="28"/>
        </w:rPr>
        <w:t xml:space="preserve"> либо</w:t>
      </w:r>
      <w:r w:rsidR="00ED44D7" w:rsidRPr="00CD3D53">
        <w:rPr>
          <w:rFonts w:ascii="Times New Roman" w:hAnsi="Times New Roman" w:cs="Times New Roman"/>
          <w:sz w:val="28"/>
          <w:szCs w:val="28"/>
        </w:rPr>
        <w:t xml:space="preserve"> </w:t>
      </w:r>
      <w:r w:rsidR="00E017C8">
        <w:rPr>
          <w:rFonts w:ascii="Times New Roman" w:hAnsi="Times New Roman" w:cs="Times New Roman"/>
          <w:sz w:val="28"/>
          <w:szCs w:val="28"/>
        </w:rPr>
        <w:t>о призыве</w:t>
      </w:r>
      <w:r w:rsidR="00ED44D7" w:rsidRPr="00CD3D53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</w:t>
      </w:r>
      <w:r w:rsidR="00ED44D7">
        <w:rPr>
          <w:rFonts w:ascii="Times New Roman" w:hAnsi="Times New Roman" w:cs="Times New Roman"/>
          <w:sz w:val="28"/>
          <w:szCs w:val="28"/>
        </w:rPr>
        <w:t xml:space="preserve"> в Вооруженные </w:t>
      </w:r>
      <w:r w:rsidR="00ED44D7" w:rsidRPr="00FC2B2F">
        <w:rPr>
          <w:rFonts w:ascii="Times New Roman" w:hAnsi="Times New Roman" w:cs="Times New Roman"/>
          <w:sz w:val="28"/>
          <w:szCs w:val="28"/>
        </w:rPr>
        <w:t>силы Российской Федерации;</w:t>
      </w:r>
    </w:p>
    <w:p w:rsidR="002431A4" w:rsidRPr="00FC2B2F" w:rsidRDefault="002431A4" w:rsidP="0010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proofErr w:type="gramStart"/>
      <w:r w:rsidRPr="00FC2B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6530" w:rsidRPr="00FC2B2F">
        <w:rPr>
          <w:rFonts w:ascii="Times New Roman" w:hAnsi="Times New Roman" w:cs="Times New Roman"/>
          <w:sz w:val="28"/>
          <w:szCs w:val="28"/>
        </w:rPr>
        <w:t xml:space="preserve">) </w:t>
      </w:r>
      <w:r w:rsidR="00D579FE" w:rsidRPr="00FC2B2F">
        <w:rPr>
          <w:rFonts w:ascii="Times New Roman" w:hAnsi="Times New Roman" w:cs="Times New Roman"/>
          <w:sz w:val="28"/>
          <w:szCs w:val="28"/>
        </w:rPr>
        <w:t>технический паспорт или выписка из него</w:t>
      </w:r>
      <w:r w:rsidR="00B56530" w:rsidRPr="00FC2B2F">
        <w:rPr>
          <w:rFonts w:ascii="Times New Roman" w:hAnsi="Times New Roman" w:cs="Times New Roman"/>
          <w:sz w:val="28"/>
          <w:szCs w:val="28"/>
        </w:rPr>
        <w:t>, подтверждающи</w:t>
      </w:r>
      <w:r w:rsidR="00D579FE" w:rsidRPr="00FC2B2F">
        <w:rPr>
          <w:rFonts w:ascii="Times New Roman" w:hAnsi="Times New Roman" w:cs="Times New Roman"/>
          <w:sz w:val="28"/>
          <w:szCs w:val="28"/>
        </w:rPr>
        <w:t>е</w:t>
      </w:r>
      <w:r w:rsidR="00B56530" w:rsidRPr="00FC2B2F">
        <w:rPr>
          <w:rFonts w:ascii="Times New Roman" w:hAnsi="Times New Roman" w:cs="Times New Roman"/>
          <w:sz w:val="28"/>
          <w:szCs w:val="28"/>
        </w:rPr>
        <w:t xml:space="preserve"> </w:t>
      </w:r>
      <w:r w:rsidR="00D24DB2" w:rsidRPr="00FC2B2F">
        <w:rPr>
          <w:rFonts w:ascii="Times New Roman" w:hAnsi="Times New Roman" w:cs="Times New Roman"/>
          <w:sz w:val="28"/>
          <w:szCs w:val="28"/>
        </w:rPr>
        <w:t xml:space="preserve">наличие в жилом помещении </w:t>
      </w:r>
      <w:r w:rsidR="00B56530" w:rsidRPr="00FC2B2F">
        <w:rPr>
          <w:rFonts w:ascii="Times New Roman" w:hAnsi="Times New Roman" w:cs="Times New Roman"/>
          <w:sz w:val="28"/>
          <w:szCs w:val="28"/>
        </w:rPr>
        <w:t>печно</w:t>
      </w:r>
      <w:r w:rsidR="00D24DB2" w:rsidRPr="00FC2B2F">
        <w:rPr>
          <w:rFonts w:ascii="Times New Roman" w:hAnsi="Times New Roman" w:cs="Times New Roman"/>
          <w:sz w:val="28"/>
          <w:szCs w:val="28"/>
        </w:rPr>
        <w:t>го</w:t>
      </w:r>
      <w:r w:rsidR="00B56530" w:rsidRPr="00FC2B2F">
        <w:rPr>
          <w:rFonts w:ascii="Times New Roman" w:hAnsi="Times New Roman" w:cs="Times New Roman"/>
          <w:sz w:val="28"/>
          <w:szCs w:val="28"/>
        </w:rPr>
        <w:t xml:space="preserve"> отоплени</w:t>
      </w:r>
      <w:r w:rsidR="00D24DB2" w:rsidRPr="00FC2B2F">
        <w:rPr>
          <w:rFonts w:ascii="Times New Roman" w:hAnsi="Times New Roman" w:cs="Times New Roman"/>
          <w:sz w:val="28"/>
          <w:szCs w:val="28"/>
        </w:rPr>
        <w:t>я</w:t>
      </w:r>
      <w:r w:rsidR="00B56530" w:rsidRPr="00FC2B2F">
        <w:rPr>
          <w:rFonts w:ascii="Times New Roman" w:hAnsi="Times New Roman" w:cs="Times New Roman"/>
          <w:sz w:val="28"/>
          <w:szCs w:val="28"/>
        </w:rPr>
        <w:t>;</w:t>
      </w:r>
    </w:p>
    <w:p w:rsidR="000D0AE6" w:rsidRPr="005D309B" w:rsidRDefault="002431A4" w:rsidP="001025F8">
      <w:pPr>
        <w:pStyle w:val="ConsPlusNormal"/>
        <w:tabs>
          <w:tab w:val="left" w:pos="205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C2B2F">
        <w:rPr>
          <w:rFonts w:ascii="Times New Roman" w:hAnsi="Times New Roman" w:cs="Times New Roman"/>
          <w:sz w:val="28"/>
          <w:szCs w:val="28"/>
        </w:rPr>
        <w:t>ж)</w:t>
      </w:r>
      <w:r w:rsidR="00D770A5" w:rsidRPr="00FC2B2F">
        <w:rPr>
          <w:rFonts w:ascii="Times New Roman" w:hAnsi="Times New Roman" w:cs="Times New Roman"/>
          <w:sz w:val="28"/>
          <w:szCs w:val="28"/>
        </w:rPr>
        <w:t xml:space="preserve"> </w:t>
      </w:r>
      <w:r w:rsidR="000D0AE6" w:rsidRPr="00FC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</w:t>
      </w:r>
      <w:proofErr w:type="gramEnd"/>
      <w:r w:rsidR="000D0AE6" w:rsidRPr="00FC2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следующих</w:t>
      </w:r>
      <w:r w:rsidR="000D0AE6" w:rsidRPr="005D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в случае если член семьи не имеет регистрацию по адресу местонахождения </w:t>
      </w:r>
      <w:r w:rsidR="000D0AE6" w:rsidRPr="00FC2B2F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D0AE6" w:rsidRPr="00FC2B2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D0AE6" w:rsidRDefault="000D0AE6" w:rsidP="00D91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правоустанавливающие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документы </w:t>
      </w:r>
      <w:r w:rsidR="001025F8">
        <w:rPr>
          <w:rFonts w:eastAsiaTheme="minorHAnsi"/>
          <w:sz w:val="28"/>
          <w:szCs w:val="28"/>
          <w:lang w:eastAsia="en-US"/>
        </w:rPr>
        <w:t xml:space="preserve">на жилое помещение, </w:t>
      </w:r>
      <w:r w:rsidR="001025F8">
        <w:rPr>
          <w:rFonts w:eastAsiaTheme="minorHAnsi"/>
          <w:sz w:val="28"/>
          <w:szCs w:val="28"/>
          <w:lang w:eastAsia="en-US"/>
        </w:rPr>
        <w:t>прав</w:t>
      </w:r>
      <w:r w:rsidR="001025F8">
        <w:rPr>
          <w:rFonts w:eastAsiaTheme="minorHAnsi"/>
          <w:sz w:val="28"/>
          <w:szCs w:val="28"/>
          <w:lang w:eastAsia="en-US"/>
        </w:rPr>
        <w:t xml:space="preserve">а на которое зарегистрированы </w:t>
      </w:r>
      <w:r>
        <w:rPr>
          <w:rFonts w:eastAsiaTheme="minorHAnsi"/>
          <w:sz w:val="28"/>
          <w:szCs w:val="28"/>
          <w:lang w:eastAsia="en-US"/>
        </w:rPr>
        <w:t xml:space="preserve">в Едином </w:t>
      </w:r>
      <w:r w:rsidRPr="001025F8">
        <w:rPr>
          <w:rFonts w:eastAsiaTheme="minorHAnsi"/>
          <w:sz w:val="28"/>
          <w:szCs w:val="28"/>
          <w:lang w:eastAsia="en-US"/>
        </w:rPr>
        <w:t>государственном реестре недвижимости;</w:t>
      </w:r>
    </w:p>
    <w:p w:rsidR="00D918F7" w:rsidRDefault="00D918F7" w:rsidP="00D91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правоустанавливающие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правоудостоверяющие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документы на поврежденное жилое помещение, права на которое не зарегистрированы в Едином государственном реестре недвижимости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D0AE6" w:rsidRPr="001025F8" w:rsidRDefault="000D0AE6" w:rsidP="00102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25F8">
        <w:rPr>
          <w:rFonts w:eastAsiaTheme="minorHAnsi"/>
          <w:sz w:val="28"/>
          <w:szCs w:val="28"/>
          <w:lang w:eastAsia="en-US"/>
        </w:rPr>
        <w:t>- договор социального найма</w:t>
      </w:r>
      <w:r w:rsidR="001025F8" w:rsidRPr="001025F8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Pr="001025F8">
        <w:rPr>
          <w:rFonts w:eastAsiaTheme="minorHAnsi"/>
          <w:sz w:val="28"/>
          <w:szCs w:val="28"/>
          <w:lang w:eastAsia="en-US"/>
        </w:rPr>
        <w:t>;</w:t>
      </w:r>
    </w:p>
    <w:p w:rsidR="000D0AE6" w:rsidRPr="001025F8" w:rsidRDefault="005D309B" w:rsidP="005D309B">
      <w:pPr>
        <w:pStyle w:val="ConsPlusNormal"/>
        <w:tabs>
          <w:tab w:val="left" w:pos="2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F8">
        <w:rPr>
          <w:rFonts w:ascii="Times New Roman" w:hAnsi="Times New Roman" w:cs="Times New Roman"/>
          <w:sz w:val="28"/>
          <w:szCs w:val="28"/>
        </w:rPr>
        <w:t>- договор найма</w:t>
      </w:r>
      <w:r w:rsidR="001025F8" w:rsidRPr="001025F8">
        <w:rPr>
          <w:rFonts w:ascii="Times New Roman" w:hAnsi="Times New Roman" w:cs="Times New Roman"/>
          <w:sz w:val="28"/>
          <w:szCs w:val="28"/>
        </w:rPr>
        <w:t xml:space="preserve"> </w:t>
      </w:r>
      <w:r w:rsidR="001025F8" w:rsidRPr="001025F8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жилого помещения</w:t>
      </w:r>
      <w:r w:rsidRPr="001025F8">
        <w:rPr>
          <w:rFonts w:ascii="Times New Roman" w:hAnsi="Times New Roman" w:cs="Times New Roman"/>
          <w:sz w:val="28"/>
          <w:szCs w:val="28"/>
        </w:rPr>
        <w:t>;</w:t>
      </w:r>
    </w:p>
    <w:p w:rsidR="00B56530" w:rsidRPr="00065133" w:rsidRDefault="002431A4" w:rsidP="00B56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5F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56530" w:rsidRPr="001025F8">
        <w:rPr>
          <w:rFonts w:ascii="Times New Roman" w:hAnsi="Times New Roman" w:cs="Times New Roman"/>
          <w:sz w:val="28"/>
          <w:szCs w:val="28"/>
        </w:rPr>
        <w:t>) сведения о страховом номере</w:t>
      </w:r>
      <w:r w:rsidR="0009045A" w:rsidRPr="001025F8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09045A">
        <w:rPr>
          <w:rFonts w:ascii="Times New Roman" w:hAnsi="Times New Roman" w:cs="Times New Roman"/>
          <w:sz w:val="28"/>
          <w:szCs w:val="28"/>
        </w:rPr>
        <w:t xml:space="preserve"> лицевого счета </w:t>
      </w:r>
      <w:r w:rsidR="00B56530" w:rsidRPr="00065133">
        <w:rPr>
          <w:rFonts w:ascii="Times New Roman" w:hAnsi="Times New Roman" w:cs="Times New Roman"/>
          <w:sz w:val="28"/>
          <w:szCs w:val="28"/>
        </w:rPr>
        <w:t>члена семьи в системе обязательного пенсионного страхования.</w:t>
      </w:r>
    </w:p>
    <w:p w:rsidR="00B86524" w:rsidRPr="0079728F" w:rsidRDefault="004C738E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7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9728F">
        <w:rPr>
          <w:rFonts w:ascii="Times New Roman" w:hAnsi="Times New Roman" w:cs="Times New Roman"/>
          <w:sz w:val="28"/>
          <w:szCs w:val="28"/>
        </w:rPr>
        <w:t xml:space="preserve">. </w:t>
      </w:r>
      <w:r w:rsidR="00B86524" w:rsidRPr="0079728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732ECB" w:rsidRPr="0079728F">
        <w:rPr>
          <w:rFonts w:ascii="Times New Roman" w:hAnsi="Times New Roman" w:cs="Times New Roman"/>
          <w:sz w:val="28"/>
          <w:szCs w:val="28"/>
        </w:rPr>
        <w:t>твердого топлива</w:t>
      </w:r>
      <w:r w:rsidR="00A323A9" w:rsidRPr="0079728F">
        <w:rPr>
          <w:rFonts w:ascii="Times New Roman" w:hAnsi="Times New Roman"/>
          <w:sz w:val="28"/>
          <w:szCs w:val="28"/>
        </w:rPr>
        <w:t xml:space="preserve"> </w:t>
      </w:r>
      <w:r w:rsidR="00B86524" w:rsidRPr="0079728F">
        <w:rPr>
          <w:rFonts w:ascii="Times New Roman" w:hAnsi="Times New Roman" w:cs="Times New Roman"/>
          <w:sz w:val="28"/>
          <w:szCs w:val="28"/>
        </w:rPr>
        <w:t>член семьи представляет в областное госуда</w:t>
      </w:r>
      <w:r w:rsidR="00A323A9" w:rsidRPr="0079728F"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 w:rsidR="00B86524" w:rsidRPr="0079728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</w:t>
      </w:r>
      <w:r w:rsidR="00A323A9" w:rsidRPr="0079728F">
        <w:rPr>
          <w:rFonts w:ascii="Times New Roman" w:hAnsi="Times New Roman" w:cs="Times New Roman"/>
          <w:sz w:val="28"/>
          <w:szCs w:val="28"/>
        </w:rPr>
        <w:t xml:space="preserve"> автономной области» (далее –</w:t>
      </w:r>
      <w:r w:rsidR="00B82740" w:rsidRPr="0079728F">
        <w:rPr>
          <w:rFonts w:ascii="Times New Roman" w:hAnsi="Times New Roman" w:cs="Times New Roman"/>
          <w:sz w:val="28"/>
          <w:szCs w:val="28"/>
        </w:rPr>
        <w:t xml:space="preserve"> ОГБУ «МФЦ») или филиал ОГБУ «</w:t>
      </w:r>
      <w:r w:rsidR="00B86524" w:rsidRPr="0079728F">
        <w:rPr>
          <w:rFonts w:ascii="Times New Roman" w:hAnsi="Times New Roman" w:cs="Times New Roman"/>
          <w:sz w:val="28"/>
          <w:szCs w:val="28"/>
        </w:rPr>
        <w:t>МФЦ</w:t>
      </w:r>
      <w:r w:rsidR="00B82740" w:rsidRPr="0079728F">
        <w:rPr>
          <w:rFonts w:ascii="Times New Roman" w:hAnsi="Times New Roman" w:cs="Times New Roman"/>
          <w:sz w:val="28"/>
          <w:szCs w:val="28"/>
        </w:rPr>
        <w:t>» по месту жительства (далее – филиал ОГБУ «</w:t>
      </w:r>
      <w:r w:rsidR="00B86524" w:rsidRPr="0079728F">
        <w:rPr>
          <w:rFonts w:ascii="Times New Roman" w:hAnsi="Times New Roman" w:cs="Times New Roman"/>
          <w:sz w:val="28"/>
          <w:szCs w:val="28"/>
        </w:rPr>
        <w:t>МФЦ</w:t>
      </w:r>
      <w:r w:rsidR="00B82740" w:rsidRPr="0079728F">
        <w:rPr>
          <w:rFonts w:ascii="Times New Roman" w:hAnsi="Times New Roman" w:cs="Times New Roman"/>
          <w:sz w:val="28"/>
          <w:szCs w:val="28"/>
        </w:rPr>
        <w:t>»</w:t>
      </w:r>
      <w:r w:rsidR="00B86524" w:rsidRPr="0079728F">
        <w:rPr>
          <w:rFonts w:ascii="Times New Roman" w:hAnsi="Times New Roman" w:cs="Times New Roman"/>
          <w:sz w:val="28"/>
          <w:szCs w:val="28"/>
        </w:rPr>
        <w:t xml:space="preserve">) документы, предусмотренные </w:t>
      </w:r>
      <w:hyperlink w:anchor="P72">
        <w:r w:rsidR="00B82740" w:rsidRPr="0079728F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="00B86524" w:rsidRPr="0079728F">
          <w:rPr>
            <w:rFonts w:ascii="Times New Roman" w:hAnsi="Times New Roman" w:cs="Times New Roman"/>
            <w:sz w:val="28"/>
            <w:szCs w:val="28"/>
          </w:rPr>
          <w:t>а</w:t>
        </w:r>
        <w:r w:rsidR="00B82740" w:rsidRPr="0079728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86524" w:rsidRPr="0079728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 w:rsidR="00B82740" w:rsidRPr="0079728F">
          <w:rPr>
            <w:rFonts w:ascii="Times New Roman" w:hAnsi="Times New Roman" w:cs="Times New Roman"/>
            <w:sz w:val="28"/>
            <w:szCs w:val="28"/>
          </w:rPr>
          <w:t>«</w:t>
        </w:r>
        <w:r w:rsidR="00B86524" w:rsidRPr="0079728F">
          <w:rPr>
            <w:rFonts w:ascii="Times New Roman" w:hAnsi="Times New Roman" w:cs="Times New Roman"/>
            <w:sz w:val="28"/>
            <w:szCs w:val="28"/>
          </w:rPr>
          <w:t>б</w:t>
        </w:r>
        <w:r w:rsidR="00B82740" w:rsidRPr="0079728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43D72" w:rsidRPr="0079728F">
        <w:rPr>
          <w:rFonts w:ascii="Times New Roman" w:hAnsi="Times New Roman" w:cs="Times New Roman"/>
          <w:sz w:val="28"/>
          <w:szCs w:val="28"/>
        </w:rPr>
        <w:t xml:space="preserve">, «е», </w:t>
      </w:r>
      <w:r w:rsidR="000F217B" w:rsidRPr="0079728F">
        <w:rPr>
          <w:rFonts w:ascii="Times New Roman" w:hAnsi="Times New Roman" w:cs="Times New Roman"/>
          <w:sz w:val="28"/>
          <w:szCs w:val="28"/>
        </w:rPr>
        <w:t>абзац</w:t>
      </w:r>
      <w:r w:rsidR="00905DFB" w:rsidRPr="0079728F">
        <w:rPr>
          <w:rFonts w:ascii="Times New Roman" w:hAnsi="Times New Roman" w:cs="Times New Roman"/>
          <w:sz w:val="28"/>
          <w:szCs w:val="28"/>
        </w:rPr>
        <w:t xml:space="preserve">ами третьим и пятым </w:t>
      </w:r>
      <w:r w:rsidR="00C227F1" w:rsidRPr="0079728F">
        <w:rPr>
          <w:rFonts w:ascii="Times New Roman" w:hAnsi="Times New Roman" w:cs="Times New Roman"/>
          <w:sz w:val="28"/>
          <w:szCs w:val="28"/>
        </w:rPr>
        <w:t>подпункта «ж»</w:t>
      </w:r>
      <w:r w:rsidR="00B86524" w:rsidRPr="0079728F">
        <w:rPr>
          <w:rFonts w:ascii="Times New Roman" w:hAnsi="Times New Roman" w:cs="Times New Roman"/>
          <w:sz w:val="28"/>
          <w:szCs w:val="28"/>
        </w:rPr>
        <w:t xml:space="preserve"> </w:t>
      </w:r>
      <w:r w:rsidRPr="0079728F">
        <w:rPr>
          <w:rFonts w:ascii="Times New Roman" w:hAnsi="Times New Roman" w:cs="Times New Roman"/>
          <w:sz w:val="28"/>
          <w:szCs w:val="28"/>
        </w:rPr>
        <w:t>пункта 5</w:t>
      </w:r>
      <w:r w:rsidR="00B82740" w:rsidRPr="0079728F">
        <w:rPr>
          <w:rFonts w:ascii="Times New Roman" w:hAnsi="Times New Roman" w:cs="Times New Roman"/>
          <w:sz w:val="28"/>
          <w:szCs w:val="28"/>
        </w:rPr>
        <w:t xml:space="preserve"> </w:t>
      </w:r>
      <w:r w:rsidR="00B86524" w:rsidRPr="0079728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81DA8" w:rsidRPr="0079728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8F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73">
        <w:proofErr w:type="gramStart"/>
        <w:r w:rsidRPr="0079728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hyperlink w:anchor="P73">
          <w:r w:rsidR="00A77FD5" w:rsidRPr="0079728F">
            <w:rPr>
              <w:rFonts w:ascii="Times New Roman" w:hAnsi="Times New Roman" w:cs="Times New Roman"/>
              <w:sz w:val="28"/>
              <w:szCs w:val="28"/>
            </w:rPr>
            <w:t>«б»</w:t>
          </w:r>
        </w:hyperlink>
        <w:r w:rsidR="00A77FD5" w:rsidRPr="0079728F">
          <w:rPr>
            <w:rFonts w:ascii="Times New Roman" w:hAnsi="Times New Roman" w:cs="Times New Roman"/>
            <w:sz w:val="28"/>
            <w:szCs w:val="28"/>
          </w:rPr>
          <w:t>,</w:t>
        </w:r>
        <w:proofErr w:type="gramEnd"/>
        <w:r w:rsidR="00A77FD5" w:rsidRPr="0079728F">
          <w:rPr>
            <w:rFonts w:ascii="Times New Roman" w:hAnsi="Times New Roman" w:cs="Times New Roman"/>
            <w:sz w:val="28"/>
            <w:szCs w:val="28"/>
          </w:rPr>
          <w:t xml:space="preserve"> «е», </w:t>
        </w:r>
        <w:r w:rsidR="008913BB" w:rsidRPr="0079728F">
          <w:rPr>
            <w:rFonts w:ascii="Times New Roman" w:hAnsi="Times New Roman" w:cs="Times New Roman"/>
            <w:sz w:val="28"/>
            <w:szCs w:val="28"/>
          </w:rPr>
          <w:t xml:space="preserve">абзацами третьим и пятым </w:t>
        </w:r>
        <w:r w:rsidR="00A77FD5" w:rsidRPr="0079728F">
          <w:rPr>
            <w:rFonts w:ascii="Times New Roman" w:hAnsi="Times New Roman" w:cs="Times New Roman"/>
            <w:sz w:val="28"/>
            <w:szCs w:val="28"/>
          </w:rPr>
          <w:t xml:space="preserve">подпункта «ж» </w:t>
        </w:r>
      </w:hyperlink>
      <w:r w:rsidR="00A77FD5" w:rsidRPr="0079728F">
        <w:rPr>
          <w:rFonts w:ascii="Times New Roman" w:hAnsi="Times New Roman" w:cs="Times New Roman"/>
          <w:sz w:val="28"/>
          <w:szCs w:val="28"/>
        </w:rPr>
        <w:t>п</w:t>
      </w:r>
      <w:r w:rsidR="004C738E" w:rsidRPr="0079728F">
        <w:rPr>
          <w:rFonts w:ascii="Times New Roman" w:hAnsi="Times New Roman" w:cs="Times New Roman"/>
          <w:sz w:val="28"/>
          <w:szCs w:val="28"/>
        </w:rPr>
        <w:t>ункта 5</w:t>
      </w:r>
      <w:r w:rsidR="00F22872" w:rsidRPr="0079728F">
        <w:rPr>
          <w:rFonts w:ascii="Times New Roman" w:hAnsi="Times New Roman" w:cs="Times New Roman"/>
          <w:sz w:val="28"/>
          <w:szCs w:val="28"/>
        </w:rPr>
        <w:t xml:space="preserve"> </w:t>
      </w:r>
      <w:r w:rsidRPr="0079728F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одновременно с оригиналами и заверяются лицом, принимающим документы, после проверки их соответствия оригиналам. </w:t>
      </w:r>
    </w:p>
    <w:p w:rsidR="00B86524" w:rsidRPr="0079728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8F">
        <w:rPr>
          <w:rFonts w:ascii="Times New Roman" w:hAnsi="Times New Roman" w:cs="Times New Roman"/>
          <w:sz w:val="28"/>
          <w:szCs w:val="28"/>
        </w:rPr>
        <w:t>В случае направления документов</w:t>
      </w:r>
      <w:r w:rsidR="00A81DA8" w:rsidRPr="0079728F">
        <w:rPr>
          <w:rFonts w:ascii="Times New Roman" w:hAnsi="Times New Roman" w:cs="Times New Roman"/>
          <w:sz w:val="28"/>
          <w:szCs w:val="28"/>
        </w:rPr>
        <w:t>, предусмотренных абзацем первым настоящего пункта,</w:t>
      </w:r>
      <w:r w:rsidRPr="0079728F">
        <w:rPr>
          <w:rFonts w:ascii="Times New Roman" w:hAnsi="Times New Roman" w:cs="Times New Roman"/>
          <w:sz w:val="28"/>
          <w:szCs w:val="28"/>
        </w:rPr>
        <w:t xml:space="preserve"> по почте копии документов должны быть заверены</w:t>
      </w:r>
      <w:r w:rsidR="003B0715" w:rsidRPr="0079728F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Pr="0079728F">
        <w:rPr>
          <w:rFonts w:ascii="Times New Roman" w:hAnsi="Times New Roman" w:cs="Times New Roman"/>
          <w:sz w:val="28"/>
          <w:szCs w:val="28"/>
        </w:rPr>
        <w:t xml:space="preserve">. При этом днем обращения за </w:t>
      </w:r>
      <w:r w:rsidR="003B0715" w:rsidRPr="0079728F">
        <w:rPr>
          <w:rFonts w:ascii="Times New Roman" w:hAnsi="Times New Roman" w:cs="Times New Roman"/>
          <w:sz w:val="28"/>
          <w:szCs w:val="28"/>
        </w:rPr>
        <w:t xml:space="preserve">предоставлением твердого топлива </w:t>
      </w:r>
      <w:r w:rsidRPr="0079728F">
        <w:rPr>
          <w:rFonts w:ascii="Times New Roman" w:hAnsi="Times New Roman" w:cs="Times New Roman"/>
          <w:sz w:val="28"/>
          <w:szCs w:val="28"/>
        </w:rPr>
        <w:t>считается дата, указанная на почтовом штемпеле организации федеральной почтовой связи по месту отправления данных документов.</w:t>
      </w:r>
    </w:p>
    <w:p w:rsidR="00B86524" w:rsidRPr="00065133" w:rsidRDefault="004C738E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8F">
        <w:rPr>
          <w:rFonts w:ascii="Times New Roman" w:hAnsi="Times New Roman" w:cs="Times New Roman"/>
          <w:sz w:val="28"/>
          <w:szCs w:val="28"/>
        </w:rPr>
        <w:t>7</w:t>
      </w:r>
      <w:r w:rsidR="00B86524" w:rsidRPr="0079728F">
        <w:rPr>
          <w:rFonts w:ascii="Times New Roman" w:hAnsi="Times New Roman" w:cs="Times New Roman"/>
          <w:sz w:val="28"/>
          <w:szCs w:val="28"/>
        </w:rPr>
        <w:t>. В случае представления</w:t>
      </w:r>
      <w:r w:rsidR="00B86524" w:rsidRPr="00065133">
        <w:rPr>
          <w:rFonts w:ascii="Times New Roman" w:hAnsi="Times New Roman" w:cs="Times New Roman"/>
          <w:sz w:val="28"/>
          <w:szCs w:val="28"/>
        </w:rPr>
        <w:t xml:space="preserve"> ненадлежащим образом оформленных документов или неполного пакета документов, предусмотренных </w:t>
      </w:r>
      <w:hyperlink w:anchor="P87">
        <w:r w:rsidR="00B86524" w:rsidRPr="000651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65003" w:rsidRPr="00065133">
        <w:rPr>
          <w:rFonts w:ascii="Times New Roman" w:hAnsi="Times New Roman" w:cs="Times New Roman"/>
          <w:sz w:val="28"/>
          <w:szCs w:val="28"/>
        </w:rPr>
        <w:t xml:space="preserve"> настоящего Порядка, ОГБУ «</w:t>
      </w:r>
      <w:r w:rsidR="00B86524" w:rsidRPr="00065133">
        <w:rPr>
          <w:rFonts w:ascii="Times New Roman" w:hAnsi="Times New Roman" w:cs="Times New Roman"/>
          <w:sz w:val="28"/>
          <w:szCs w:val="28"/>
        </w:rPr>
        <w:t>МФЦ</w:t>
      </w:r>
      <w:r w:rsidR="00465003" w:rsidRPr="00065133">
        <w:rPr>
          <w:rFonts w:ascii="Times New Roman" w:hAnsi="Times New Roman" w:cs="Times New Roman"/>
          <w:sz w:val="28"/>
          <w:szCs w:val="28"/>
        </w:rPr>
        <w:t>» или филиал ОГБУ «</w:t>
      </w:r>
      <w:r w:rsidR="00B86524" w:rsidRPr="00065133">
        <w:rPr>
          <w:rFonts w:ascii="Times New Roman" w:hAnsi="Times New Roman" w:cs="Times New Roman"/>
          <w:sz w:val="28"/>
          <w:szCs w:val="28"/>
        </w:rPr>
        <w:t>МФЦ</w:t>
      </w:r>
      <w:r w:rsidR="00465003" w:rsidRPr="00065133">
        <w:rPr>
          <w:rFonts w:ascii="Times New Roman" w:hAnsi="Times New Roman" w:cs="Times New Roman"/>
          <w:sz w:val="28"/>
          <w:szCs w:val="28"/>
        </w:rPr>
        <w:t>»</w:t>
      </w:r>
      <w:r w:rsidR="00B86524" w:rsidRPr="00065133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документов, предусмотренных </w:t>
      </w:r>
      <w:hyperlink w:anchor="P87">
        <w:r w:rsidR="00B86524" w:rsidRPr="000651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65003" w:rsidRPr="00065133">
        <w:rPr>
          <w:rFonts w:ascii="Times New Roman" w:hAnsi="Times New Roman" w:cs="Times New Roman"/>
          <w:sz w:val="28"/>
          <w:szCs w:val="28"/>
        </w:rPr>
        <w:t xml:space="preserve"> </w:t>
      </w:r>
      <w:r w:rsidR="00B86524" w:rsidRPr="00065133">
        <w:rPr>
          <w:rFonts w:ascii="Times New Roman" w:hAnsi="Times New Roman" w:cs="Times New Roman"/>
          <w:sz w:val="28"/>
          <w:szCs w:val="28"/>
        </w:rPr>
        <w:t xml:space="preserve">настоящего Порядка, возвращает их без рассмотрения члену семьи для </w:t>
      </w:r>
      <w:proofErr w:type="spellStart"/>
      <w:r w:rsidR="00B86524" w:rsidRPr="00065133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="00B86524" w:rsidRPr="00065133">
        <w:rPr>
          <w:rFonts w:ascii="Times New Roman" w:hAnsi="Times New Roman" w:cs="Times New Roman"/>
          <w:sz w:val="28"/>
          <w:szCs w:val="28"/>
        </w:rPr>
        <w:t>.</w:t>
      </w:r>
    </w:p>
    <w:p w:rsidR="00B86524" w:rsidRPr="00065133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33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065133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065133">
        <w:rPr>
          <w:rFonts w:ascii="Times New Roman" w:hAnsi="Times New Roman" w:cs="Times New Roman"/>
          <w:sz w:val="28"/>
          <w:szCs w:val="28"/>
        </w:rPr>
        <w:t xml:space="preserve"> документов член семьи впр</w:t>
      </w:r>
      <w:r w:rsidR="0068604D" w:rsidRPr="00065133">
        <w:rPr>
          <w:rFonts w:ascii="Times New Roman" w:hAnsi="Times New Roman" w:cs="Times New Roman"/>
          <w:sz w:val="28"/>
          <w:szCs w:val="28"/>
        </w:rPr>
        <w:t>аве повторно обратиться в ОГБУ «</w:t>
      </w:r>
      <w:r w:rsidRPr="00065133">
        <w:rPr>
          <w:rFonts w:ascii="Times New Roman" w:hAnsi="Times New Roman" w:cs="Times New Roman"/>
          <w:sz w:val="28"/>
          <w:szCs w:val="28"/>
        </w:rPr>
        <w:t>МФЦ</w:t>
      </w:r>
      <w:r w:rsidR="0068604D" w:rsidRPr="00065133">
        <w:rPr>
          <w:rFonts w:ascii="Times New Roman" w:hAnsi="Times New Roman" w:cs="Times New Roman"/>
          <w:sz w:val="28"/>
          <w:szCs w:val="28"/>
        </w:rPr>
        <w:t>» или филиал ОГБУ «</w:t>
      </w:r>
      <w:r w:rsidRPr="00065133">
        <w:rPr>
          <w:rFonts w:ascii="Times New Roman" w:hAnsi="Times New Roman" w:cs="Times New Roman"/>
          <w:sz w:val="28"/>
          <w:szCs w:val="28"/>
        </w:rPr>
        <w:t>МФЦ</w:t>
      </w:r>
      <w:r w:rsidR="0068604D" w:rsidRPr="00065133">
        <w:rPr>
          <w:rFonts w:ascii="Times New Roman" w:hAnsi="Times New Roman" w:cs="Times New Roman"/>
          <w:sz w:val="28"/>
          <w:szCs w:val="28"/>
        </w:rPr>
        <w:t>»</w:t>
      </w:r>
      <w:r w:rsidRPr="00065133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B86524" w:rsidRPr="00065133" w:rsidRDefault="0068604D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33">
        <w:rPr>
          <w:rFonts w:ascii="Times New Roman" w:hAnsi="Times New Roman" w:cs="Times New Roman"/>
          <w:sz w:val="28"/>
          <w:szCs w:val="28"/>
        </w:rPr>
        <w:t>Филиал ОГБУ «МФЦ»</w:t>
      </w:r>
      <w:r w:rsidR="00B86524" w:rsidRPr="0006513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документов, предусмотренных </w:t>
      </w:r>
      <w:r w:rsidRPr="0006513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11C21">
        <w:rPr>
          <w:rFonts w:ascii="Times New Roman" w:hAnsi="Times New Roman" w:cs="Times New Roman"/>
          <w:sz w:val="28"/>
          <w:szCs w:val="28"/>
        </w:rPr>
        <w:t>6</w:t>
      </w:r>
      <w:hyperlink w:anchor="P87"/>
      <w:r w:rsidR="00B86524" w:rsidRPr="0006513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065133">
        <w:rPr>
          <w:rFonts w:ascii="Times New Roman" w:hAnsi="Times New Roman" w:cs="Times New Roman"/>
          <w:sz w:val="28"/>
          <w:szCs w:val="28"/>
        </w:rPr>
        <w:t>го Порядка, передает их в ОГБУ «МФЦ»</w:t>
      </w:r>
      <w:r w:rsidR="00B86524" w:rsidRPr="00065133">
        <w:rPr>
          <w:rFonts w:ascii="Times New Roman" w:hAnsi="Times New Roman" w:cs="Times New Roman"/>
          <w:sz w:val="28"/>
          <w:szCs w:val="28"/>
        </w:rPr>
        <w:t>.</w:t>
      </w:r>
    </w:p>
    <w:p w:rsidR="00B86524" w:rsidRPr="00D92991" w:rsidRDefault="00C63E0E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A03DE0" w:rsidRPr="00D92991">
        <w:rPr>
          <w:rFonts w:ascii="Times New Roman" w:hAnsi="Times New Roman" w:cs="Times New Roman"/>
          <w:sz w:val="28"/>
          <w:szCs w:val="28"/>
        </w:rPr>
        <w:t>. ОГБУ «</w:t>
      </w:r>
      <w:r w:rsidR="00B86524" w:rsidRPr="00D92991">
        <w:rPr>
          <w:rFonts w:ascii="Times New Roman" w:hAnsi="Times New Roman" w:cs="Times New Roman"/>
          <w:sz w:val="28"/>
          <w:szCs w:val="28"/>
        </w:rPr>
        <w:t>МФЦ</w:t>
      </w:r>
      <w:r w:rsidR="00A03DE0" w:rsidRPr="00D92991">
        <w:rPr>
          <w:rFonts w:ascii="Times New Roman" w:hAnsi="Times New Roman" w:cs="Times New Roman"/>
          <w:sz w:val="28"/>
          <w:szCs w:val="28"/>
        </w:rPr>
        <w:t>» или филиал ОГБУ «МФЦ»</w:t>
      </w:r>
      <w:r w:rsidR="00B86524" w:rsidRPr="00D92991">
        <w:rPr>
          <w:rFonts w:ascii="Times New Roman" w:hAnsi="Times New Roman" w:cs="Times New Roman"/>
          <w:sz w:val="28"/>
          <w:szCs w:val="28"/>
        </w:rPr>
        <w:t xml:space="preserve"> не вправе требовать </w:t>
      </w:r>
      <w:r w:rsidR="005F0D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6524" w:rsidRPr="00D92991">
        <w:rPr>
          <w:rFonts w:ascii="Times New Roman" w:hAnsi="Times New Roman" w:cs="Times New Roman"/>
          <w:sz w:val="28"/>
          <w:szCs w:val="28"/>
        </w:rPr>
        <w:t xml:space="preserve">от члена семьи представления </w:t>
      </w:r>
      <w:r w:rsidR="00B86524" w:rsidRPr="00555AEB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hyperlink w:anchor="P74">
        <w:r w:rsidR="00065133" w:rsidRPr="00555AEB"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="00B86524" w:rsidRPr="00555AEB">
          <w:rPr>
            <w:rFonts w:ascii="Times New Roman" w:hAnsi="Times New Roman" w:cs="Times New Roman"/>
            <w:sz w:val="28"/>
            <w:szCs w:val="28"/>
          </w:rPr>
          <w:t>в</w:t>
        </w:r>
        <w:r w:rsidR="00065133" w:rsidRPr="00555A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86524" w:rsidRPr="00555A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>
        <w:r w:rsidR="00065133" w:rsidRPr="00555AEB">
          <w:rPr>
            <w:rFonts w:ascii="Times New Roman" w:hAnsi="Times New Roman" w:cs="Times New Roman"/>
            <w:sz w:val="28"/>
            <w:szCs w:val="28"/>
          </w:rPr>
          <w:t>«</w:t>
        </w:r>
        <w:r w:rsidR="00B86524" w:rsidRPr="00555AEB">
          <w:rPr>
            <w:rFonts w:ascii="Times New Roman" w:hAnsi="Times New Roman" w:cs="Times New Roman"/>
            <w:sz w:val="28"/>
            <w:szCs w:val="28"/>
          </w:rPr>
          <w:t>г</w:t>
        </w:r>
        <w:r w:rsidR="00065133" w:rsidRPr="00555AE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86524" w:rsidRPr="00555A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>
        <w:r w:rsidR="00E87C8D" w:rsidRPr="00555AEB">
          <w:rPr>
            <w:rFonts w:ascii="Times New Roman" w:hAnsi="Times New Roman" w:cs="Times New Roman"/>
            <w:sz w:val="28"/>
            <w:szCs w:val="28"/>
          </w:rPr>
          <w:t>«д</w:t>
        </w:r>
        <w:r w:rsidR="00065133" w:rsidRPr="00555AEB">
          <w:rPr>
            <w:rFonts w:ascii="Times New Roman" w:hAnsi="Times New Roman" w:cs="Times New Roman"/>
            <w:sz w:val="28"/>
            <w:szCs w:val="28"/>
          </w:rPr>
          <w:t>»</w:t>
        </w:r>
        <w:r w:rsidR="00E87C8D" w:rsidRPr="00555AEB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r w:rsidR="00E87C8D" w:rsidRPr="00555AEB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E87C8D" w:rsidRPr="00555AEB">
        <w:rPr>
          <w:rFonts w:ascii="Times New Roman" w:hAnsi="Times New Roman" w:cs="Times New Roman"/>
          <w:sz w:val="28"/>
          <w:szCs w:val="28"/>
        </w:rPr>
        <w:t xml:space="preserve">вторым и четвертым </w:t>
      </w:r>
      <w:r w:rsidR="00E87C8D" w:rsidRPr="00555AEB">
        <w:rPr>
          <w:rFonts w:ascii="Times New Roman" w:hAnsi="Times New Roman" w:cs="Times New Roman"/>
          <w:sz w:val="28"/>
          <w:szCs w:val="28"/>
        </w:rPr>
        <w:t>подпункта «ж»</w:t>
      </w:r>
      <w:r w:rsidR="00E87C8D" w:rsidRPr="00555AEB">
        <w:rPr>
          <w:rFonts w:ascii="Times New Roman" w:hAnsi="Times New Roman" w:cs="Times New Roman"/>
          <w:sz w:val="28"/>
          <w:szCs w:val="28"/>
        </w:rPr>
        <w:t xml:space="preserve"> </w:t>
      </w:r>
      <w:r w:rsidR="00D11C21" w:rsidRPr="00555AEB">
        <w:rPr>
          <w:rFonts w:ascii="Times New Roman" w:hAnsi="Times New Roman" w:cs="Times New Roman"/>
          <w:sz w:val="28"/>
          <w:szCs w:val="28"/>
        </w:rPr>
        <w:t>пункта</w:t>
      </w:r>
      <w:r w:rsidR="00D11C21">
        <w:rPr>
          <w:rFonts w:ascii="Times New Roman" w:hAnsi="Times New Roman" w:cs="Times New Roman"/>
          <w:sz w:val="28"/>
          <w:szCs w:val="28"/>
        </w:rPr>
        <w:t xml:space="preserve"> 5</w:t>
      </w:r>
      <w:r w:rsidR="00065133" w:rsidRPr="00D92991">
        <w:rPr>
          <w:rFonts w:ascii="Times New Roman" w:hAnsi="Times New Roman" w:cs="Times New Roman"/>
          <w:sz w:val="28"/>
          <w:szCs w:val="28"/>
        </w:rPr>
        <w:t xml:space="preserve"> </w:t>
      </w:r>
      <w:r w:rsidR="00B86524" w:rsidRPr="00D92991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555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24" w:rsidRPr="00253FEE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EE">
        <w:rPr>
          <w:rFonts w:ascii="Times New Roman" w:hAnsi="Times New Roman" w:cs="Times New Roman"/>
          <w:sz w:val="28"/>
          <w:szCs w:val="28"/>
        </w:rPr>
        <w:t>Член семьи вправе предста</w:t>
      </w:r>
      <w:r w:rsidR="00F6106F" w:rsidRPr="00253FEE">
        <w:rPr>
          <w:rFonts w:ascii="Times New Roman" w:hAnsi="Times New Roman" w:cs="Times New Roman"/>
          <w:sz w:val="28"/>
          <w:szCs w:val="28"/>
        </w:rPr>
        <w:t>вить указанные сведения в ОГБУ «</w:t>
      </w:r>
      <w:r w:rsidRPr="00253FEE">
        <w:rPr>
          <w:rFonts w:ascii="Times New Roman" w:hAnsi="Times New Roman" w:cs="Times New Roman"/>
          <w:sz w:val="28"/>
          <w:szCs w:val="28"/>
        </w:rPr>
        <w:t>МФЦ</w:t>
      </w:r>
      <w:r w:rsidR="00F6106F" w:rsidRPr="00253FEE">
        <w:rPr>
          <w:rFonts w:ascii="Times New Roman" w:hAnsi="Times New Roman" w:cs="Times New Roman"/>
          <w:sz w:val="28"/>
          <w:szCs w:val="28"/>
        </w:rPr>
        <w:t>»</w:t>
      </w:r>
      <w:r w:rsidRPr="00253FEE">
        <w:rPr>
          <w:rFonts w:ascii="Times New Roman" w:hAnsi="Times New Roman" w:cs="Times New Roman"/>
          <w:sz w:val="28"/>
          <w:szCs w:val="28"/>
        </w:rPr>
        <w:t xml:space="preserve"> или </w:t>
      </w:r>
      <w:r w:rsidR="00F6106F" w:rsidRPr="00253FEE">
        <w:rPr>
          <w:rFonts w:ascii="Times New Roman" w:hAnsi="Times New Roman" w:cs="Times New Roman"/>
          <w:sz w:val="28"/>
          <w:szCs w:val="28"/>
        </w:rPr>
        <w:t>филиал ОГБУ «</w:t>
      </w:r>
      <w:r w:rsidRPr="00253FEE">
        <w:rPr>
          <w:rFonts w:ascii="Times New Roman" w:hAnsi="Times New Roman" w:cs="Times New Roman"/>
          <w:sz w:val="28"/>
          <w:szCs w:val="28"/>
        </w:rPr>
        <w:t>МФЦ</w:t>
      </w:r>
      <w:r w:rsidR="00F6106F" w:rsidRPr="00253FEE">
        <w:rPr>
          <w:rFonts w:ascii="Times New Roman" w:hAnsi="Times New Roman" w:cs="Times New Roman"/>
          <w:sz w:val="28"/>
          <w:szCs w:val="28"/>
        </w:rPr>
        <w:t>»</w:t>
      </w:r>
      <w:r w:rsidRPr="00253FEE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B86524" w:rsidRPr="00F6106F" w:rsidRDefault="00B86524" w:rsidP="00F61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EE">
        <w:rPr>
          <w:rFonts w:ascii="Times New Roman" w:hAnsi="Times New Roman" w:cs="Times New Roman"/>
          <w:sz w:val="28"/>
          <w:szCs w:val="28"/>
        </w:rPr>
        <w:t xml:space="preserve">В случае если член семьи не представил сведения, предусмотренные </w:t>
      </w:r>
      <w:hyperlink w:anchor="P74">
        <w:r w:rsidR="00CC6E3C" w:rsidRPr="00555AEB">
          <w:rPr>
            <w:rFonts w:ascii="Times New Roman" w:hAnsi="Times New Roman" w:cs="Times New Roman"/>
            <w:sz w:val="28"/>
            <w:szCs w:val="28"/>
          </w:rPr>
          <w:t>подпунктами «в»</w:t>
        </w:r>
      </w:hyperlink>
      <w:r w:rsidR="00CC6E3C" w:rsidRPr="00555A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>
        <w:r w:rsidR="00CC6E3C" w:rsidRPr="00555AEB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CC6E3C" w:rsidRPr="00555A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>
        <w:r w:rsidR="00CC6E3C" w:rsidRPr="00555AEB">
          <w:rPr>
            <w:rFonts w:ascii="Times New Roman" w:hAnsi="Times New Roman" w:cs="Times New Roman"/>
            <w:sz w:val="28"/>
            <w:szCs w:val="28"/>
          </w:rPr>
          <w:t xml:space="preserve">«д», </w:t>
        </w:r>
      </w:hyperlink>
      <w:r w:rsidR="00CC6E3C" w:rsidRPr="00555AEB">
        <w:rPr>
          <w:rFonts w:ascii="Times New Roman" w:hAnsi="Times New Roman" w:cs="Times New Roman"/>
          <w:sz w:val="28"/>
          <w:szCs w:val="28"/>
        </w:rPr>
        <w:t>абзацами вторым и четвертым подпункта «</w:t>
      </w:r>
      <w:proofErr w:type="gramStart"/>
      <w:r w:rsidR="00CC6E3C" w:rsidRPr="00555AEB">
        <w:rPr>
          <w:rFonts w:ascii="Times New Roman" w:hAnsi="Times New Roman" w:cs="Times New Roman"/>
          <w:sz w:val="28"/>
          <w:szCs w:val="28"/>
        </w:rPr>
        <w:t xml:space="preserve">ж» </w:t>
      </w:r>
      <w:r w:rsidR="00CC6E3C">
        <w:rPr>
          <w:rFonts w:ascii="Times New Roman" w:hAnsi="Times New Roman" w:cs="Times New Roman"/>
          <w:sz w:val="28"/>
          <w:szCs w:val="28"/>
        </w:rPr>
        <w:t xml:space="preserve"> </w:t>
      </w:r>
      <w:r w:rsidR="00F6106F" w:rsidRPr="00253FEE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F6106F" w:rsidRPr="00253FEE">
        <w:rPr>
          <w:rFonts w:ascii="Times New Roman" w:hAnsi="Times New Roman" w:cs="Times New Roman"/>
          <w:sz w:val="28"/>
          <w:szCs w:val="28"/>
        </w:rPr>
        <w:t xml:space="preserve"> </w:t>
      </w:r>
      <w:r w:rsidR="00D11C21">
        <w:rPr>
          <w:rFonts w:ascii="Times New Roman" w:hAnsi="Times New Roman" w:cs="Times New Roman"/>
          <w:sz w:val="28"/>
          <w:szCs w:val="28"/>
        </w:rPr>
        <w:t>5</w:t>
      </w:r>
      <w:r w:rsidR="00F6106F" w:rsidRPr="00253FEE">
        <w:rPr>
          <w:rFonts w:ascii="Times New Roman" w:hAnsi="Times New Roman" w:cs="Times New Roman"/>
          <w:sz w:val="28"/>
          <w:szCs w:val="28"/>
        </w:rPr>
        <w:t xml:space="preserve"> настоящего Порядка, ОГБУ «</w:t>
      </w:r>
      <w:r w:rsidRPr="00253FEE">
        <w:rPr>
          <w:rFonts w:ascii="Times New Roman" w:hAnsi="Times New Roman" w:cs="Times New Roman"/>
          <w:sz w:val="28"/>
          <w:szCs w:val="28"/>
        </w:rPr>
        <w:t>МФЦ</w:t>
      </w:r>
      <w:r w:rsidR="00F6106F" w:rsidRPr="00253FEE">
        <w:rPr>
          <w:rFonts w:ascii="Times New Roman" w:hAnsi="Times New Roman" w:cs="Times New Roman"/>
          <w:sz w:val="28"/>
          <w:szCs w:val="28"/>
        </w:rPr>
        <w:t>»</w:t>
      </w:r>
      <w:r w:rsidRPr="00253FEE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соответствующие подтверждающие сведения в соответствующих органах государственной власти, органах государственных внебюджетных фондов, органах местного самоуправления.</w:t>
      </w:r>
    </w:p>
    <w:p w:rsidR="00B86524" w:rsidRPr="00F305D9" w:rsidRDefault="00C63E0E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7DE7" w:rsidRPr="00F305D9">
        <w:rPr>
          <w:rFonts w:ascii="Times New Roman" w:hAnsi="Times New Roman" w:cs="Times New Roman"/>
          <w:sz w:val="28"/>
          <w:szCs w:val="28"/>
        </w:rPr>
        <w:t>. ОГБУ «</w:t>
      </w:r>
      <w:r w:rsidR="00B86524" w:rsidRPr="00F305D9">
        <w:rPr>
          <w:rFonts w:ascii="Times New Roman" w:hAnsi="Times New Roman" w:cs="Times New Roman"/>
          <w:sz w:val="28"/>
          <w:szCs w:val="28"/>
        </w:rPr>
        <w:t>МФЦ</w:t>
      </w:r>
      <w:r w:rsidR="00E77DE7" w:rsidRPr="00F305D9">
        <w:rPr>
          <w:rFonts w:ascii="Times New Roman" w:hAnsi="Times New Roman" w:cs="Times New Roman"/>
          <w:sz w:val="28"/>
          <w:szCs w:val="28"/>
        </w:rPr>
        <w:t>»</w:t>
      </w:r>
      <w:r w:rsidR="00B86524" w:rsidRPr="00F305D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53FEE" w:rsidRPr="00F305D9">
        <w:rPr>
          <w:rFonts w:ascii="Times New Roman" w:hAnsi="Times New Roman" w:cs="Times New Roman"/>
          <w:sz w:val="28"/>
          <w:szCs w:val="28"/>
        </w:rPr>
        <w:t>5</w:t>
      </w:r>
      <w:r w:rsidR="00B86524" w:rsidRPr="00F305D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полном объеме документов (сведений), предусмотренных </w:t>
      </w:r>
      <w:r w:rsidR="00222B1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11C21">
        <w:rPr>
          <w:rFonts w:ascii="Times New Roman" w:hAnsi="Times New Roman" w:cs="Times New Roman"/>
          <w:sz w:val="28"/>
          <w:szCs w:val="28"/>
        </w:rPr>
        <w:t>5</w:t>
      </w:r>
      <w:hyperlink w:anchor="P71"/>
      <w:r w:rsidR="00B86524" w:rsidRPr="00F305D9">
        <w:rPr>
          <w:rFonts w:ascii="Times New Roman" w:hAnsi="Times New Roman" w:cs="Times New Roman"/>
          <w:sz w:val="28"/>
          <w:szCs w:val="28"/>
        </w:rPr>
        <w:t xml:space="preserve"> настоящего Порядка, передает их в </w:t>
      </w:r>
      <w:r w:rsidR="00B86524" w:rsidRPr="00E905E7">
        <w:rPr>
          <w:rFonts w:ascii="Times New Roman" w:hAnsi="Times New Roman" w:cs="Times New Roman"/>
          <w:sz w:val="28"/>
          <w:szCs w:val="28"/>
        </w:rPr>
        <w:t>департамент</w:t>
      </w:r>
      <w:r w:rsidR="003E4E20" w:rsidRPr="00E905E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3E4E20" w:rsidRPr="00E905E7">
        <w:rPr>
          <w:rFonts w:ascii="Times New Roman" w:hAnsi="Times New Roman" w:cs="Times New Roman"/>
          <w:sz w:val="28"/>
          <w:szCs w:val="28"/>
        </w:rPr>
        <w:lastRenderedPageBreak/>
        <w:t>правительства Еврейской автономной</w:t>
      </w:r>
      <w:r w:rsidR="00784301" w:rsidRPr="00E905E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E4E20" w:rsidRPr="00E905E7">
        <w:rPr>
          <w:rFonts w:ascii="Times New Roman" w:hAnsi="Times New Roman" w:cs="Times New Roman"/>
          <w:sz w:val="28"/>
          <w:szCs w:val="28"/>
        </w:rPr>
        <w:t>(далее – департамент)</w:t>
      </w:r>
      <w:r w:rsidR="00B86524" w:rsidRPr="00E905E7">
        <w:rPr>
          <w:rFonts w:ascii="Times New Roman" w:hAnsi="Times New Roman" w:cs="Times New Roman"/>
          <w:sz w:val="28"/>
          <w:szCs w:val="28"/>
        </w:rPr>
        <w:t>.</w:t>
      </w:r>
    </w:p>
    <w:p w:rsidR="00B86524" w:rsidRPr="00F305D9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9">
        <w:rPr>
          <w:rFonts w:ascii="Times New Roman" w:hAnsi="Times New Roman" w:cs="Times New Roman"/>
          <w:sz w:val="28"/>
          <w:szCs w:val="28"/>
        </w:rPr>
        <w:t>В случае если в т</w:t>
      </w:r>
      <w:r w:rsidR="00253FEE" w:rsidRPr="00F305D9">
        <w:rPr>
          <w:rFonts w:ascii="Times New Roman" w:hAnsi="Times New Roman" w:cs="Times New Roman"/>
          <w:sz w:val="28"/>
          <w:szCs w:val="28"/>
        </w:rPr>
        <w:t>ечение указанного срока в ОГБУ «МФЦ»</w:t>
      </w:r>
      <w:r w:rsidRPr="00F305D9">
        <w:rPr>
          <w:rFonts w:ascii="Times New Roman" w:hAnsi="Times New Roman" w:cs="Times New Roman"/>
          <w:sz w:val="28"/>
          <w:szCs w:val="28"/>
        </w:rPr>
        <w:t xml:space="preserve"> не поступили сведения, запрашиваемые в порядке межведомственного информационного взаимодействия, передача документов (сведений) приостанавливается до получения всех сведений, предусмотренных </w:t>
      </w:r>
      <w:r w:rsidR="009920FC">
        <w:rPr>
          <w:rFonts w:ascii="Times New Roman" w:hAnsi="Times New Roman" w:cs="Times New Roman"/>
          <w:sz w:val="28"/>
          <w:szCs w:val="28"/>
        </w:rPr>
        <w:t>8</w:t>
      </w:r>
      <w:hyperlink w:anchor="P93"/>
      <w:r w:rsidRPr="00F305D9">
        <w:rPr>
          <w:rFonts w:ascii="Times New Roman" w:hAnsi="Times New Roman" w:cs="Times New Roman"/>
          <w:sz w:val="28"/>
          <w:szCs w:val="28"/>
        </w:rPr>
        <w:t xml:space="preserve"> настоящего Порядка, но не более чем на 20 рабочих дней со дня получения документов (сведений) от членов семьи.</w:t>
      </w:r>
    </w:p>
    <w:p w:rsidR="00B86524" w:rsidRPr="00F305D9" w:rsidRDefault="00F305D9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D9">
        <w:rPr>
          <w:rFonts w:ascii="Times New Roman" w:hAnsi="Times New Roman" w:cs="Times New Roman"/>
          <w:sz w:val="28"/>
          <w:szCs w:val="28"/>
        </w:rPr>
        <w:t>ОГБУ «</w:t>
      </w:r>
      <w:r w:rsidR="00B86524" w:rsidRPr="00F305D9">
        <w:rPr>
          <w:rFonts w:ascii="Times New Roman" w:hAnsi="Times New Roman" w:cs="Times New Roman"/>
          <w:sz w:val="28"/>
          <w:szCs w:val="28"/>
        </w:rPr>
        <w:t>МФЦ</w:t>
      </w:r>
      <w:r w:rsidRPr="00F305D9">
        <w:rPr>
          <w:rFonts w:ascii="Times New Roman" w:hAnsi="Times New Roman" w:cs="Times New Roman"/>
          <w:sz w:val="28"/>
          <w:szCs w:val="28"/>
        </w:rPr>
        <w:t>»</w:t>
      </w:r>
      <w:r w:rsidR="00B86524" w:rsidRPr="00F305D9">
        <w:rPr>
          <w:rFonts w:ascii="Times New Roman" w:hAnsi="Times New Roman" w:cs="Times New Roman"/>
          <w:sz w:val="28"/>
          <w:szCs w:val="28"/>
        </w:rPr>
        <w:t xml:space="preserve"> уведомляет членов семьи о приостановлении передачи документов (сведений) в течение 3 рабочих дней со дня принятия такого решения с указанием оснований приостановления.</w:t>
      </w:r>
    </w:p>
    <w:p w:rsidR="00B86524" w:rsidRPr="00200CE1" w:rsidRDefault="00C63E0E" w:rsidP="00200C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6FD2" w:rsidRPr="00902D9F">
        <w:rPr>
          <w:rFonts w:ascii="Times New Roman" w:hAnsi="Times New Roman" w:cs="Times New Roman"/>
          <w:sz w:val="28"/>
          <w:szCs w:val="28"/>
        </w:rPr>
        <w:t xml:space="preserve">. </w:t>
      </w:r>
      <w:r w:rsidR="00566FD2" w:rsidRPr="00200CE1">
        <w:rPr>
          <w:rFonts w:ascii="Times New Roman" w:hAnsi="Times New Roman" w:cs="Times New Roman"/>
          <w:sz w:val="28"/>
          <w:szCs w:val="28"/>
        </w:rPr>
        <w:t>Департамент в течение 5</w:t>
      </w:r>
      <w:r w:rsidR="00B86524" w:rsidRPr="00200CE1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</w:t>
      </w:r>
      <w:r w:rsidR="00C72543">
        <w:rPr>
          <w:rFonts w:ascii="Times New Roman" w:hAnsi="Times New Roman" w:cs="Times New Roman"/>
          <w:sz w:val="28"/>
          <w:szCs w:val="28"/>
        </w:rPr>
        <w:t xml:space="preserve">                              от </w:t>
      </w:r>
      <w:r w:rsidR="00C72543" w:rsidRPr="00253FEE">
        <w:rPr>
          <w:rFonts w:ascii="Times New Roman" w:hAnsi="Times New Roman" w:cs="Times New Roman"/>
          <w:sz w:val="28"/>
          <w:szCs w:val="28"/>
        </w:rPr>
        <w:t xml:space="preserve">ОГБУ «МФЦ» </w:t>
      </w:r>
      <w:r w:rsidR="00B86524" w:rsidRPr="00200CE1">
        <w:rPr>
          <w:rFonts w:ascii="Times New Roman" w:hAnsi="Times New Roman" w:cs="Times New Roman"/>
          <w:sz w:val="28"/>
          <w:szCs w:val="28"/>
        </w:rPr>
        <w:t xml:space="preserve">документов (сведений) </w:t>
      </w:r>
      <w:r w:rsidR="00C72543" w:rsidRPr="00200CE1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B86524" w:rsidRPr="00200CE1">
        <w:rPr>
          <w:rFonts w:ascii="Times New Roman" w:hAnsi="Times New Roman" w:cs="Times New Roman"/>
          <w:sz w:val="28"/>
          <w:szCs w:val="28"/>
        </w:rPr>
        <w:t>приним</w:t>
      </w:r>
      <w:r w:rsidR="00366776">
        <w:rPr>
          <w:rFonts w:ascii="Times New Roman" w:hAnsi="Times New Roman" w:cs="Times New Roman"/>
          <w:sz w:val="28"/>
          <w:szCs w:val="28"/>
        </w:rPr>
        <w:t>ает решение о</w:t>
      </w:r>
      <w:r w:rsidR="00C72543">
        <w:rPr>
          <w:rFonts w:ascii="Times New Roman" w:hAnsi="Times New Roman" w:cs="Times New Roman"/>
          <w:sz w:val="28"/>
          <w:szCs w:val="28"/>
        </w:rPr>
        <w:t xml:space="preserve"> предоставлении твердого топлива </w:t>
      </w:r>
      <w:r w:rsidR="00254585" w:rsidRPr="00200CE1">
        <w:rPr>
          <w:rFonts w:ascii="Times New Roman" w:hAnsi="Times New Roman" w:cs="Times New Roman"/>
          <w:sz w:val="28"/>
          <w:szCs w:val="28"/>
        </w:rPr>
        <w:t>л</w:t>
      </w:r>
      <w:r w:rsidR="00B86524" w:rsidRPr="00200CE1">
        <w:rPr>
          <w:rFonts w:ascii="Times New Roman" w:hAnsi="Times New Roman" w:cs="Times New Roman"/>
          <w:sz w:val="28"/>
          <w:szCs w:val="28"/>
        </w:rPr>
        <w:t xml:space="preserve">ибо об отказе в </w:t>
      </w:r>
      <w:r w:rsidR="00C72543">
        <w:rPr>
          <w:rFonts w:ascii="Times New Roman" w:hAnsi="Times New Roman" w:cs="Times New Roman"/>
          <w:sz w:val="28"/>
          <w:szCs w:val="28"/>
        </w:rPr>
        <w:t>предоставлении твердого топлива</w:t>
      </w:r>
      <w:r w:rsidR="00B256D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8E0038">
        <w:rPr>
          <w:rFonts w:ascii="Times New Roman" w:hAnsi="Times New Roman" w:cs="Times New Roman"/>
          <w:sz w:val="28"/>
          <w:szCs w:val="28"/>
        </w:rPr>
        <w:t>информации (сведений)</w:t>
      </w:r>
      <w:r w:rsidR="00B256DD">
        <w:rPr>
          <w:rFonts w:ascii="Times New Roman" w:hAnsi="Times New Roman" w:cs="Times New Roman"/>
          <w:sz w:val="28"/>
          <w:szCs w:val="28"/>
        </w:rPr>
        <w:t xml:space="preserve">, имеющихся в департаменте. </w:t>
      </w:r>
    </w:p>
    <w:p w:rsidR="00B86524" w:rsidRPr="00902D9F" w:rsidRDefault="00C63E0E" w:rsidP="00200C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6524" w:rsidRPr="00200CE1">
        <w:rPr>
          <w:rFonts w:ascii="Times New Roman" w:hAnsi="Times New Roman" w:cs="Times New Roman"/>
          <w:sz w:val="28"/>
          <w:szCs w:val="28"/>
        </w:rPr>
        <w:t>. В случае принятия решения о</w:t>
      </w:r>
      <w:r w:rsidR="00B45893">
        <w:rPr>
          <w:rFonts w:ascii="Times New Roman" w:hAnsi="Times New Roman" w:cs="Times New Roman"/>
          <w:sz w:val="28"/>
          <w:szCs w:val="28"/>
        </w:rPr>
        <w:t xml:space="preserve">б отказе в предоставлении твердого топлива </w:t>
      </w:r>
      <w:r w:rsidR="00801377" w:rsidRPr="00200CE1">
        <w:rPr>
          <w:rFonts w:ascii="Times New Roman" w:hAnsi="Times New Roman" w:cs="Times New Roman"/>
          <w:sz w:val="28"/>
          <w:szCs w:val="28"/>
        </w:rPr>
        <w:t>департамент</w:t>
      </w:r>
      <w:r w:rsidR="00801377" w:rsidRPr="00902D9F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="00B86524" w:rsidRPr="00902D9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направляет члену семьи уведомление с обоснованием причины отказа, одновременно возвращает все представленные документы (сведения).</w:t>
      </w:r>
    </w:p>
    <w:p w:rsidR="00B86524" w:rsidRPr="00902D9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9F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</w:t>
      </w:r>
      <w:r w:rsidR="00B45893">
        <w:rPr>
          <w:rFonts w:ascii="Times New Roman" w:hAnsi="Times New Roman" w:cs="Times New Roman"/>
          <w:sz w:val="28"/>
          <w:szCs w:val="28"/>
        </w:rPr>
        <w:t xml:space="preserve">предоставлении твердого топлива </w:t>
      </w:r>
      <w:r w:rsidRPr="00902D9F">
        <w:rPr>
          <w:rFonts w:ascii="Times New Roman" w:hAnsi="Times New Roman" w:cs="Times New Roman"/>
          <w:sz w:val="28"/>
          <w:szCs w:val="28"/>
        </w:rPr>
        <w:t>являются:</w:t>
      </w:r>
    </w:p>
    <w:p w:rsidR="00B86524" w:rsidRPr="00902D9F" w:rsidRDefault="00B86524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9F">
        <w:rPr>
          <w:rFonts w:ascii="Times New Roman" w:hAnsi="Times New Roman" w:cs="Times New Roman"/>
          <w:sz w:val="28"/>
          <w:szCs w:val="28"/>
        </w:rPr>
        <w:t>- отсутствие права на получение</w:t>
      </w:r>
      <w:r w:rsidR="00801377" w:rsidRPr="00902D9F">
        <w:rPr>
          <w:rFonts w:ascii="Times New Roman" w:hAnsi="Times New Roman" w:cs="Times New Roman"/>
          <w:sz w:val="28"/>
          <w:szCs w:val="28"/>
        </w:rPr>
        <w:t xml:space="preserve"> </w:t>
      </w:r>
      <w:r w:rsidR="00B45893"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902D9F">
        <w:rPr>
          <w:rFonts w:ascii="Times New Roman" w:hAnsi="Times New Roman" w:cs="Times New Roman"/>
          <w:sz w:val="28"/>
          <w:szCs w:val="28"/>
        </w:rPr>
        <w:t>;</w:t>
      </w:r>
    </w:p>
    <w:p w:rsidR="00B86524" w:rsidRPr="00CE57C8" w:rsidRDefault="00B86524" w:rsidP="00801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9F">
        <w:rPr>
          <w:rFonts w:ascii="Times New Roman" w:hAnsi="Times New Roman" w:cs="Times New Roman"/>
          <w:sz w:val="28"/>
          <w:szCs w:val="28"/>
        </w:rPr>
        <w:t xml:space="preserve">- наличие в </w:t>
      </w:r>
      <w:r w:rsidRPr="00CE57C8">
        <w:rPr>
          <w:rFonts w:ascii="Times New Roman" w:hAnsi="Times New Roman" w:cs="Times New Roman"/>
          <w:sz w:val="28"/>
          <w:szCs w:val="28"/>
        </w:rPr>
        <w:t xml:space="preserve">представленных членом семьи документах </w:t>
      </w:r>
      <w:r w:rsidRPr="00E5502C">
        <w:rPr>
          <w:rFonts w:ascii="Times New Roman" w:hAnsi="Times New Roman" w:cs="Times New Roman"/>
          <w:sz w:val="28"/>
          <w:szCs w:val="28"/>
        </w:rPr>
        <w:t>(свед</w:t>
      </w:r>
      <w:r w:rsidR="00801377" w:rsidRPr="00E5502C">
        <w:rPr>
          <w:rFonts w:ascii="Times New Roman" w:hAnsi="Times New Roman" w:cs="Times New Roman"/>
          <w:sz w:val="28"/>
          <w:szCs w:val="28"/>
        </w:rPr>
        <w:t>ениях)</w:t>
      </w:r>
      <w:r w:rsidR="00801377" w:rsidRPr="00CE57C8">
        <w:rPr>
          <w:rFonts w:ascii="Times New Roman" w:hAnsi="Times New Roman" w:cs="Times New Roman"/>
          <w:sz w:val="28"/>
          <w:szCs w:val="28"/>
        </w:rPr>
        <w:t xml:space="preserve"> недостоверной информации</w:t>
      </w:r>
      <w:r w:rsidRPr="00CE57C8">
        <w:rPr>
          <w:rFonts w:ascii="Times New Roman" w:hAnsi="Times New Roman" w:cs="Times New Roman"/>
          <w:sz w:val="28"/>
          <w:szCs w:val="28"/>
        </w:rPr>
        <w:t>.</w:t>
      </w:r>
    </w:p>
    <w:p w:rsidR="00984245" w:rsidRPr="00CE57C8" w:rsidRDefault="00C63E0E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3B0D">
        <w:rPr>
          <w:rFonts w:ascii="Times New Roman" w:hAnsi="Times New Roman" w:cs="Times New Roman"/>
          <w:sz w:val="28"/>
          <w:szCs w:val="28"/>
        </w:rPr>
        <w:t>. В случае принятия решения</w:t>
      </w:r>
      <w:bookmarkStart w:id="11" w:name="_GoBack"/>
      <w:bookmarkEnd w:id="11"/>
      <w:r w:rsidR="00EE2247">
        <w:rPr>
          <w:rFonts w:ascii="Times New Roman" w:hAnsi="Times New Roman" w:cs="Times New Roman"/>
          <w:sz w:val="28"/>
          <w:szCs w:val="28"/>
        </w:rPr>
        <w:t xml:space="preserve"> </w:t>
      </w:r>
      <w:r w:rsidR="00A308A8">
        <w:rPr>
          <w:rFonts w:ascii="Times New Roman" w:hAnsi="Times New Roman" w:cs="Times New Roman"/>
          <w:sz w:val="28"/>
          <w:szCs w:val="28"/>
        </w:rPr>
        <w:t xml:space="preserve">о </w:t>
      </w:r>
      <w:r w:rsidR="00EE2247">
        <w:rPr>
          <w:rFonts w:ascii="Times New Roman" w:hAnsi="Times New Roman" w:cs="Times New Roman"/>
          <w:sz w:val="28"/>
          <w:szCs w:val="28"/>
        </w:rPr>
        <w:t xml:space="preserve">предоставлении твердого топлива </w:t>
      </w:r>
      <w:r w:rsidR="00B86524" w:rsidRPr="00CE57C8">
        <w:rPr>
          <w:rFonts w:ascii="Times New Roman" w:hAnsi="Times New Roman" w:cs="Times New Roman"/>
          <w:sz w:val="28"/>
          <w:szCs w:val="28"/>
        </w:rPr>
        <w:t xml:space="preserve">департамент в течение 2 рабочих дней со дня принятия соответствующего решения </w:t>
      </w:r>
      <w:r w:rsidR="00984245" w:rsidRPr="00CE57C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022D9">
        <w:rPr>
          <w:rFonts w:ascii="Times New Roman" w:hAnsi="Times New Roman" w:cs="Times New Roman"/>
          <w:sz w:val="28"/>
          <w:szCs w:val="28"/>
        </w:rPr>
        <w:t>его в зависимости от вида твердого топлива</w:t>
      </w:r>
      <w:r w:rsidR="00984245" w:rsidRPr="00CE57C8">
        <w:rPr>
          <w:rFonts w:ascii="Times New Roman" w:hAnsi="Times New Roman" w:cs="Times New Roman"/>
          <w:sz w:val="28"/>
          <w:szCs w:val="28"/>
        </w:rPr>
        <w:t>:</w:t>
      </w:r>
    </w:p>
    <w:p w:rsidR="00984245" w:rsidRPr="00CE57C8" w:rsidRDefault="00984245" w:rsidP="007C6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C8">
        <w:rPr>
          <w:rFonts w:ascii="Times New Roman" w:hAnsi="Times New Roman" w:cs="Times New Roman"/>
          <w:sz w:val="28"/>
          <w:szCs w:val="28"/>
        </w:rPr>
        <w:t xml:space="preserve">- в департамент строительства и жилищно-коммунального хозяйства правительства Еврейской автономной области </w:t>
      </w:r>
      <w:r w:rsidR="00F16AF3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910D21" w:rsidRPr="00CE57C8">
        <w:rPr>
          <w:rFonts w:ascii="Times New Roman" w:hAnsi="Times New Roman"/>
          <w:sz w:val="28"/>
          <w:szCs w:val="28"/>
        </w:rPr>
        <w:t>предоставления члену семьи твердого топлива в виде каменного угля;</w:t>
      </w:r>
    </w:p>
    <w:p w:rsidR="00910D21" w:rsidRPr="00B3187F" w:rsidRDefault="00984245" w:rsidP="00910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C8">
        <w:rPr>
          <w:rFonts w:ascii="Times New Roman" w:hAnsi="Times New Roman" w:cs="Times New Roman"/>
          <w:sz w:val="28"/>
          <w:szCs w:val="28"/>
        </w:rPr>
        <w:t xml:space="preserve">- в департамент управления лесами правительства Еврейской автономной </w:t>
      </w:r>
      <w:r w:rsidRPr="00B3187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10D21" w:rsidRPr="00B3187F">
        <w:rPr>
          <w:rFonts w:ascii="Times New Roman" w:hAnsi="Times New Roman" w:cs="Times New Roman"/>
          <w:sz w:val="28"/>
          <w:szCs w:val="28"/>
        </w:rPr>
        <w:t xml:space="preserve">для </w:t>
      </w:r>
      <w:r w:rsidR="0087514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10D21" w:rsidRPr="00B3187F">
        <w:rPr>
          <w:rFonts w:ascii="Times New Roman" w:hAnsi="Times New Roman"/>
          <w:sz w:val="28"/>
          <w:szCs w:val="28"/>
        </w:rPr>
        <w:t>предоставления члену семьи твердого топлива в виде дров.</w:t>
      </w:r>
    </w:p>
    <w:p w:rsidR="0055363C" w:rsidRDefault="00C63E0E" w:rsidP="00AF6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F6473" w:rsidRPr="00AF6473">
        <w:rPr>
          <w:rFonts w:ascii="Times New Roman" w:hAnsi="Times New Roman" w:cs="Times New Roman"/>
          <w:sz w:val="28"/>
          <w:szCs w:val="28"/>
        </w:rPr>
        <w:t xml:space="preserve">. </w:t>
      </w:r>
      <w:r w:rsidR="00277C4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Еврейской автономной области, формируемые правительством Еврейской автономной области, указанные </w:t>
      </w:r>
      <w:r w:rsidR="00DE480A">
        <w:rPr>
          <w:rFonts w:ascii="Times New Roman" w:hAnsi="Times New Roman" w:cs="Times New Roman"/>
          <w:sz w:val="28"/>
          <w:szCs w:val="28"/>
        </w:rPr>
        <w:t>в аб</w:t>
      </w:r>
      <w:r>
        <w:rPr>
          <w:rFonts w:ascii="Times New Roman" w:hAnsi="Times New Roman" w:cs="Times New Roman"/>
          <w:sz w:val="28"/>
          <w:szCs w:val="28"/>
        </w:rPr>
        <w:t>зацах втором и третьем пункта 12</w:t>
      </w:r>
      <w:r w:rsidR="00DE480A">
        <w:rPr>
          <w:rFonts w:ascii="Times New Roman" w:hAnsi="Times New Roman" w:cs="Times New Roman"/>
          <w:sz w:val="28"/>
          <w:szCs w:val="28"/>
        </w:rPr>
        <w:t xml:space="preserve"> </w:t>
      </w:r>
      <w:r w:rsidR="00277C4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F6473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55363C">
        <w:rPr>
          <w:rFonts w:ascii="Times New Roman" w:hAnsi="Times New Roman" w:cs="Times New Roman"/>
          <w:sz w:val="28"/>
          <w:szCs w:val="28"/>
        </w:rPr>
        <w:t xml:space="preserve">предоставление твердого топлива члену </w:t>
      </w:r>
      <w:proofErr w:type="gramStart"/>
      <w:r w:rsidR="0055363C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157EED">
        <w:rPr>
          <w:rFonts w:ascii="Times New Roman" w:hAnsi="Times New Roman" w:cs="Times New Roman"/>
          <w:sz w:val="28"/>
          <w:szCs w:val="28"/>
        </w:rPr>
        <w:t xml:space="preserve"> </w:t>
      </w:r>
      <w:r w:rsidR="00277C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7C42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8F56BE">
        <w:rPr>
          <w:rFonts w:ascii="Times New Roman" w:hAnsi="Times New Roman" w:cs="Times New Roman"/>
          <w:sz w:val="28"/>
          <w:szCs w:val="28"/>
        </w:rPr>
        <w:t xml:space="preserve"> </w:t>
      </w:r>
      <w:r w:rsidR="00157EED">
        <w:rPr>
          <w:rFonts w:ascii="Times New Roman" w:hAnsi="Times New Roman" w:cs="Times New Roman"/>
          <w:sz w:val="28"/>
          <w:szCs w:val="28"/>
        </w:rPr>
        <w:t xml:space="preserve">5 рабочих дней со дня получения </w:t>
      </w:r>
      <w:r w:rsidR="00C37689">
        <w:rPr>
          <w:rFonts w:ascii="Times New Roman" w:hAnsi="Times New Roman" w:cs="Times New Roman"/>
          <w:sz w:val="28"/>
          <w:szCs w:val="28"/>
        </w:rPr>
        <w:t xml:space="preserve">от департамента </w:t>
      </w:r>
      <w:r w:rsidR="00157EED">
        <w:rPr>
          <w:rFonts w:ascii="Times New Roman" w:hAnsi="Times New Roman" w:cs="Times New Roman"/>
          <w:sz w:val="28"/>
          <w:szCs w:val="28"/>
        </w:rPr>
        <w:t>решения о</w:t>
      </w:r>
      <w:r w:rsidR="0055363C">
        <w:rPr>
          <w:rFonts w:ascii="Times New Roman" w:hAnsi="Times New Roman" w:cs="Times New Roman"/>
          <w:sz w:val="28"/>
          <w:szCs w:val="28"/>
        </w:rPr>
        <w:t xml:space="preserve"> предоставлении твердого топлива. </w:t>
      </w:r>
    </w:p>
    <w:p w:rsidR="00AF6473" w:rsidRDefault="0055363C" w:rsidP="00AF6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твердого топлива </w:t>
      </w:r>
      <w:r w:rsidR="009165A6">
        <w:rPr>
          <w:rFonts w:ascii="Times New Roman" w:hAnsi="Times New Roman" w:cs="Times New Roman"/>
          <w:sz w:val="28"/>
          <w:szCs w:val="28"/>
        </w:rPr>
        <w:t>оформляется актом приема-передачи.</w:t>
      </w:r>
    </w:p>
    <w:sectPr w:rsidR="00AF6473" w:rsidSect="005B08F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7C" w:rsidRDefault="00587C7C" w:rsidP="005B08F5">
      <w:r>
        <w:separator/>
      </w:r>
    </w:p>
  </w:endnote>
  <w:endnote w:type="continuationSeparator" w:id="0">
    <w:p w:rsidR="00587C7C" w:rsidRDefault="00587C7C" w:rsidP="005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7C" w:rsidRDefault="00587C7C" w:rsidP="005B08F5">
      <w:r>
        <w:separator/>
      </w:r>
    </w:p>
  </w:footnote>
  <w:footnote w:type="continuationSeparator" w:id="0">
    <w:p w:rsidR="00587C7C" w:rsidRDefault="00587C7C" w:rsidP="005B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21513"/>
      <w:docPartObj>
        <w:docPartGallery w:val="Page Numbers (Top of Page)"/>
        <w:docPartUnique/>
      </w:docPartObj>
    </w:sdtPr>
    <w:sdtEndPr/>
    <w:sdtContent>
      <w:p w:rsidR="005B08F5" w:rsidRDefault="005B0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0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D2A"/>
    <w:multiLevelType w:val="hybridMultilevel"/>
    <w:tmpl w:val="BF909980"/>
    <w:lvl w:ilvl="0" w:tplc="EF2ABC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E75F80"/>
    <w:multiLevelType w:val="hybridMultilevel"/>
    <w:tmpl w:val="BBA67D7E"/>
    <w:lvl w:ilvl="0" w:tplc="82101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24"/>
    <w:rsid w:val="00024AE9"/>
    <w:rsid w:val="000407D9"/>
    <w:rsid w:val="000572B1"/>
    <w:rsid w:val="00065133"/>
    <w:rsid w:val="00073266"/>
    <w:rsid w:val="00075999"/>
    <w:rsid w:val="0009045A"/>
    <w:rsid w:val="0009663B"/>
    <w:rsid w:val="000C70D2"/>
    <w:rsid w:val="000D02E7"/>
    <w:rsid w:val="000D0AE6"/>
    <w:rsid w:val="000E4717"/>
    <w:rsid w:val="000F217B"/>
    <w:rsid w:val="000F3B02"/>
    <w:rsid w:val="001025F8"/>
    <w:rsid w:val="00103AAF"/>
    <w:rsid w:val="00113B4C"/>
    <w:rsid w:val="00116E6A"/>
    <w:rsid w:val="00143D72"/>
    <w:rsid w:val="001519EC"/>
    <w:rsid w:val="00157EED"/>
    <w:rsid w:val="001656D7"/>
    <w:rsid w:val="00165C9D"/>
    <w:rsid w:val="001723AF"/>
    <w:rsid w:val="001875DB"/>
    <w:rsid w:val="001A2BBC"/>
    <w:rsid w:val="001B644D"/>
    <w:rsid w:val="001C41F8"/>
    <w:rsid w:val="001C4E56"/>
    <w:rsid w:val="001F44B4"/>
    <w:rsid w:val="00200CE1"/>
    <w:rsid w:val="00201B31"/>
    <w:rsid w:val="00202388"/>
    <w:rsid w:val="00222B19"/>
    <w:rsid w:val="00224008"/>
    <w:rsid w:val="002323AB"/>
    <w:rsid w:val="00241076"/>
    <w:rsid w:val="00242FD4"/>
    <w:rsid w:val="002431A4"/>
    <w:rsid w:val="00253FEE"/>
    <w:rsid w:val="00254585"/>
    <w:rsid w:val="00262595"/>
    <w:rsid w:val="00262838"/>
    <w:rsid w:val="00267A13"/>
    <w:rsid w:val="00277C42"/>
    <w:rsid w:val="0028503B"/>
    <w:rsid w:val="002A0A2C"/>
    <w:rsid w:val="002A36EA"/>
    <w:rsid w:val="002C67E6"/>
    <w:rsid w:val="002E6532"/>
    <w:rsid w:val="002E684D"/>
    <w:rsid w:val="003022D9"/>
    <w:rsid w:val="003524CF"/>
    <w:rsid w:val="00366776"/>
    <w:rsid w:val="00376C7E"/>
    <w:rsid w:val="00384763"/>
    <w:rsid w:val="003B0715"/>
    <w:rsid w:val="003B68DA"/>
    <w:rsid w:val="003D26F7"/>
    <w:rsid w:val="003D2858"/>
    <w:rsid w:val="003D62E8"/>
    <w:rsid w:val="003E4E20"/>
    <w:rsid w:val="004168CA"/>
    <w:rsid w:val="004237C4"/>
    <w:rsid w:val="004570FA"/>
    <w:rsid w:val="004645CA"/>
    <w:rsid w:val="00465003"/>
    <w:rsid w:val="0047407F"/>
    <w:rsid w:val="00476CF6"/>
    <w:rsid w:val="00480A88"/>
    <w:rsid w:val="004C738E"/>
    <w:rsid w:val="004E22C2"/>
    <w:rsid w:val="004F0482"/>
    <w:rsid w:val="00505F2E"/>
    <w:rsid w:val="005142D0"/>
    <w:rsid w:val="0055363C"/>
    <w:rsid w:val="00555AEB"/>
    <w:rsid w:val="005634C2"/>
    <w:rsid w:val="00566FD2"/>
    <w:rsid w:val="00572CE9"/>
    <w:rsid w:val="00575734"/>
    <w:rsid w:val="005877A9"/>
    <w:rsid w:val="00587C7C"/>
    <w:rsid w:val="005B08F5"/>
    <w:rsid w:val="005C3939"/>
    <w:rsid w:val="005C5229"/>
    <w:rsid w:val="005C6721"/>
    <w:rsid w:val="005D0167"/>
    <w:rsid w:val="005D138A"/>
    <w:rsid w:val="005D309B"/>
    <w:rsid w:val="005D503F"/>
    <w:rsid w:val="005D71B7"/>
    <w:rsid w:val="005F0D3B"/>
    <w:rsid w:val="0063342F"/>
    <w:rsid w:val="006465C4"/>
    <w:rsid w:val="006543CC"/>
    <w:rsid w:val="00657008"/>
    <w:rsid w:val="00663D7D"/>
    <w:rsid w:val="00674254"/>
    <w:rsid w:val="006835EC"/>
    <w:rsid w:val="0068604D"/>
    <w:rsid w:val="006A4AB3"/>
    <w:rsid w:val="006C0192"/>
    <w:rsid w:val="006E674E"/>
    <w:rsid w:val="00702C40"/>
    <w:rsid w:val="0071078A"/>
    <w:rsid w:val="00711D31"/>
    <w:rsid w:val="00724DBE"/>
    <w:rsid w:val="00732ECB"/>
    <w:rsid w:val="00735F42"/>
    <w:rsid w:val="00743856"/>
    <w:rsid w:val="007472CC"/>
    <w:rsid w:val="007567A5"/>
    <w:rsid w:val="007679A9"/>
    <w:rsid w:val="00775712"/>
    <w:rsid w:val="007818A8"/>
    <w:rsid w:val="00782401"/>
    <w:rsid w:val="00784301"/>
    <w:rsid w:val="00785B18"/>
    <w:rsid w:val="00792BEC"/>
    <w:rsid w:val="00792D17"/>
    <w:rsid w:val="0079728F"/>
    <w:rsid w:val="007A54D3"/>
    <w:rsid w:val="007C03B1"/>
    <w:rsid w:val="007C0FF0"/>
    <w:rsid w:val="007C64DF"/>
    <w:rsid w:val="007D69E9"/>
    <w:rsid w:val="00801377"/>
    <w:rsid w:val="008052D1"/>
    <w:rsid w:val="00825B71"/>
    <w:rsid w:val="008318DA"/>
    <w:rsid w:val="008460E5"/>
    <w:rsid w:val="00852225"/>
    <w:rsid w:val="0087514A"/>
    <w:rsid w:val="0089027D"/>
    <w:rsid w:val="008913BB"/>
    <w:rsid w:val="00895EF4"/>
    <w:rsid w:val="008B7EF7"/>
    <w:rsid w:val="008D710B"/>
    <w:rsid w:val="008E0038"/>
    <w:rsid w:val="008E6FBC"/>
    <w:rsid w:val="008F56BE"/>
    <w:rsid w:val="00902D9F"/>
    <w:rsid w:val="00905DFB"/>
    <w:rsid w:val="00906026"/>
    <w:rsid w:val="00910D21"/>
    <w:rsid w:val="009165A6"/>
    <w:rsid w:val="0092210A"/>
    <w:rsid w:val="00954914"/>
    <w:rsid w:val="00970000"/>
    <w:rsid w:val="00981A48"/>
    <w:rsid w:val="00984245"/>
    <w:rsid w:val="009920FC"/>
    <w:rsid w:val="00994E97"/>
    <w:rsid w:val="00A03DE0"/>
    <w:rsid w:val="00A05207"/>
    <w:rsid w:val="00A10733"/>
    <w:rsid w:val="00A27BF4"/>
    <w:rsid w:val="00A308A8"/>
    <w:rsid w:val="00A323A9"/>
    <w:rsid w:val="00A35416"/>
    <w:rsid w:val="00A35C44"/>
    <w:rsid w:val="00A565C0"/>
    <w:rsid w:val="00A66F3D"/>
    <w:rsid w:val="00A67E07"/>
    <w:rsid w:val="00A77FD5"/>
    <w:rsid w:val="00A81DA8"/>
    <w:rsid w:val="00A848DA"/>
    <w:rsid w:val="00A9632B"/>
    <w:rsid w:val="00AD2A34"/>
    <w:rsid w:val="00AD5C3D"/>
    <w:rsid w:val="00AF6473"/>
    <w:rsid w:val="00AF70BD"/>
    <w:rsid w:val="00B0326C"/>
    <w:rsid w:val="00B20C98"/>
    <w:rsid w:val="00B256DD"/>
    <w:rsid w:val="00B3187F"/>
    <w:rsid w:val="00B4543E"/>
    <w:rsid w:val="00B45893"/>
    <w:rsid w:val="00B5092B"/>
    <w:rsid w:val="00B53541"/>
    <w:rsid w:val="00B559E9"/>
    <w:rsid w:val="00B56530"/>
    <w:rsid w:val="00B73548"/>
    <w:rsid w:val="00B77986"/>
    <w:rsid w:val="00B82740"/>
    <w:rsid w:val="00B86524"/>
    <w:rsid w:val="00BC1C1E"/>
    <w:rsid w:val="00BC4BBF"/>
    <w:rsid w:val="00BD36C3"/>
    <w:rsid w:val="00BE2194"/>
    <w:rsid w:val="00C03074"/>
    <w:rsid w:val="00C227F1"/>
    <w:rsid w:val="00C37689"/>
    <w:rsid w:val="00C46330"/>
    <w:rsid w:val="00C63E0E"/>
    <w:rsid w:val="00C65EFA"/>
    <w:rsid w:val="00C7162B"/>
    <w:rsid w:val="00C72543"/>
    <w:rsid w:val="00C8483C"/>
    <w:rsid w:val="00CA73C0"/>
    <w:rsid w:val="00CB0557"/>
    <w:rsid w:val="00CB2288"/>
    <w:rsid w:val="00CC6E3C"/>
    <w:rsid w:val="00CD1A2C"/>
    <w:rsid w:val="00CD3D53"/>
    <w:rsid w:val="00CE57C8"/>
    <w:rsid w:val="00CE61D7"/>
    <w:rsid w:val="00D03579"/>
    <w:rsid w:val="00D072CD"/>
    <w:rsid w:val="00D07927"/>
    <w:rsid w:val="00D11C21"/>
    <w:rsid w:val="00D24DB2"/>
    <w:rsid w:val="00D41DD3"/>
    <w:rsid w:val="00D47EA1"/>
    <w:rsid w:val="00D505D3"/>
    <w:rsid w:val="00D579FE"/>
    <w:rsid w:val="00D770A5"/>
    <w:rsid w:val="00D918F7"/>
    <w:rsid w:val="00D92991"/>
    <w:rsid w:val="00DD3626"/>
    <w:rsid w:val="00DE13B6"/>
    <w:rsid w:val="00DE1C0A"/>
    <w:rsid w:val="00DE25E5"/>
    <w:rsid w:val="00DE315F"/>
    <w:rsid w:val="00DE480A"/>
    <w:rsid w:val="00DF4501"/>
    <w:rsid w:val="00E017C8"/>
    <w:rsid w:val="00E0620B"/>
    <w:rsid w:val="00E12003"/>
    <w:rsid w:val="00E16A8E"/>
    <w:rsid w:val="00E25869"/>
    <w:rsid w:val="00E47AB4"/>
    <w:rsid w:val="00E50573"/>
    <w:rsid w:val="00E52DEB"/>
    <w:rsid w:val="00E5502C"/>
    <w:rsid w:val="00E65647"/>
    <w:rsid w:val="00E663C5"/>
    <w:rsid w:val="00E77DE7"/>
    <w:rsid w:val="00E826F9"/>
    <w:rsid w:val="00E83CCF"/>
    <w:rsid w:val="00E87C8D"/>
    <w:rsid w:val="00E905E7"/>
    <w:rsid w:val="00E96EF0"/>
    <w:rsid w:val="00EB0257"/>
    <w:rsid w:val="00EB322F"/>
    <w:rsid w:val="00EC3B28"/>
    <w:rsid w:val="00ED44D7"/>
    <w:rsid w:val="00ED7913"/>
    <w:rsid w:val="00EE2247"/>
    <w:rsid w:val="00EF2555"/>
    <w:rsid w:val="00EF3B0D"/>
    <w:rsid w:val="00F10FF4"/>
    <w:rsid w:val="00F12018"/>
    <w:rsid w:val="00F16AF3"/>
    <w:rsid w:val="00F22872"/>
    <w:rsid w:val="00F305D9"/>
    <w:rsid w:val="00F377C2"/>
    <w:rsid w:val="00F510CF"/>
    <w:rsid w:val="00F56019"/>
    <w:rsid w:val="00F6106F"/>
    <w:rsid w:val="00F742A3"/>
    <w:rsid w:val="00F743E8"/>
    <w:rsid w:val="00F954A1"/>
    <w:rsid w:val="00FC2111"/>
    <w:rsid w:val="00FC2B2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6D39-00B8-4D32-9C6A-C000701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6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6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C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DF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B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B0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0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0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Батрушевич Наталья Александровна</dc:creator>
  <cp:keywords/>
  <dc:description/>
  <cp:lastModifiedBy>Батрушевич Наталья Александровна</cp:lastModifiedBy>
  <cp:revision>1208</cp:revision>
  <cp:lastPrinted>2022-11-08T03:19:00Z</cp:lastPrinted>
  <dcterms:created xsi:type="dcterms:W3CDTF">2022-11-01T08:30:00Z</dcterms:created>
  <dcterms:modified xsi:type="dcterms:W3CDTF">2022-11-08T03:42:00Z</dcterms:modified>
</cp:coreProperties>
</file>